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2143" w:rsidRPr="00491AF5" w:rsidRDefault="00F42143" w:rsidP="00F42143">
      <w:pPr>
        <w:jc w:val="center"/>
        <w:outlineLvl w:val="0"/>
        <w:rPr>
          <w:sz w:val="28"/>
          <w:u w:val="single"/>
          <w:lang w:val="fr-BE"/>
        </w:rPr>
      </w:pPr>
      <w:r w:rsidRPr="00491AF5">
        <w:rPr>
          <w:sz w:val="28"/>
          <w:u w:val="single"/>
          <w:lang w:val="fr-BE"/>
        </w:rPr>
        <w:t>CHAMPIONNATS de BELGIQUE –Série “A”</w:t>
      </w:r>
      <w:r w:rsidR="00D83399" w:rsidRPr="00491AF5">
        <w:rPr>
          <w:sz w:val="28"/>
          <w:u w:val="single"/>
          <w:lang w:val="fr-BE"/>
        </w:rPr>
        <w:t xml:space="preserve"> simples</w:t>
      </w:r>
    </w:p>
    <w:p w:rsidR="00F42143" w:rsidRPr="00491AF5" w:rsidRDefault="00F42143" w:rsidP="00F42143">
      <w:pPr>
        <w:jc w:val="center"/>
        <w:outlineLvl w:val="0"/>
        <w:rPr>
          <w:sz w:val="28"/>
          <w:u w:val="single"/>
          <w:lang w:val="fr-BE"/>
        </w:rPr>
      </w:pPr>
      <w:r w:rsidRPr="00491AF5">
        <w:rPr>
          <w:sz w:val="28"/>
          <w:u w:val="single"/>
          <w:lang w:val="fr-BE"/>
        </w:rPr>
        <w:t>et doubles A</w:t>
      </w:r>
    </w:p>
    <w:p w:rsidR="00F42143" w:rsidRPr="00A47D75" w:rsidRDefault="00DE61A5" w:rsidP="00F42143">
      <w:pPr>
        <w:jc w:val="center"/>
        <w:rPr>
          <w:b/>
          <w:bCs/>
          <w:sz w:val="28"/>
          <w:u w:val="single"/>
          <w:lang w:val="fr-BE"/>
        </w:rPr>
      </w:pPr>
      <w:r w:rsidRPr="00A47D75">
        <w:rPr>
          <w:b/>
          <w:bCs/>
          <w:sz w:val="28"/>
          <w:u w:val="single"/>
          <w:lang w:val="fr-BE"/>
        </w:rPr>
        <w:t>6</w:t>
      </w:r>
      <w:r w:rsidR="00073983" w:rsidRPr="00A47D75">
        <w:rPr>
          <w:b/>
          <w:bCs/>
          <w:sz w:val="28"/>
          <w:u w:val="single"/>
          <w:lang w:val="fr-BE"/>
        </w:rPr>
        <w:t xml:space="preserve"> </w:t>
      </w:r>
      <w:r w:rsidR="00A2509A" w:rsidRPr="00A47D75">
        <w:rPr>
          <w:b/>
          <w:bCs/>
          <w:sz w:val="28"/>
          <w:u w:val="single"/>
          <w:lang w:val="fr-BE"/>
        </w:rPr>
        <w:t xml:space="preserve">et </w:t>
      </w:r>
      <w:r w:rsidRPr="00A47D75">
        <w:rPr>
          <w:b/>
          <w:bCs/>
          <w:sz w:val="28"/>
          <w:u w:val="single"/>
          <w:lang w:val="fr-BE"/>
        </w:rPr>
        <w:t>7</w:t>
      </w:r>
      <w:r w:rsidR="00073983" w:rsidRPr="00A47D75">
        <w:rPr>
          <w:b/>
          <w:bCs/>
          <w:sz w:val="28"/>
          <w:u w:val="single"/>
          <w:lang w:val="fr-BE"/>
        </w:rPr>
        <w:t xml:space="preserve"> </w:t>
      </w:r>
      <w:r w:rsidR="00E41B2D" w:rsidRPr="00A47D75">
        <w:rPr>
          <w:b/>
          <w:bCs/>
          <w:sz w:val="28"/>
          <w:u w:val="single"/>
          <w:lang w:val="fr-BE"/>
        </w:rPr>
        <w:t>mars 20</w:t>
      </w:r>
      <w:r w:rsidR="00073983" w:rsidRPr="00A47D75">
        <w:rPr>
          <w:b/>
          <w:bCs/>
          <w:sz w:val="28"/>
          <w:u w:val="single"/>
          <w:lang w:val="fr-BE"/>
        </w:rPr>
        <w:t>2</w:t>
      </w:r>
      <w:r w:rsidRPr="00A47D75">
        <w:rPr>
          <w:b/>
          <w:bCs/>
          <w:sz w:val="28"/>
          <w:u w:val="single"/>
          <w:lang w:val="fr-BE"/>
        </w:rPr>
        <w:t>1</w:t>
      </w:r>
    </w:p>
    <w:p w:rsidR="00F42143" w:rsidRPr="00491AF5" w:rsidRDefault="00F42143" w:rsidP="00F42143">
      <w:pPr>
        <w:jc w:val="center"/>
        <w:outlineLvl w:val="0"/>
        <w:rPr>
          <w:sz w:val="28"/>
          <w:u w:val="single"/>
          <w:lang w:val="fr-BE"/>
        </w:rPr>
      </w:pPr>
      <w:r w:rsidRPr="00491AF5">
        <w:rPr>
          <w:sz w:val="28"/>
          <w:u w:val="single"/>
          <w:lang w:val="fr-BE"/>
        </w:rPr>
        <w:t>CAHIER DES CHARGES</w:t>
      </w:r>
      <w:bookmarkStart w:id="0" w:name="_GoBack"/>
      <w:bookmarkEnd w:id="0"/>
    </w:p>
    <w:p w:rsidR="00F42143" w:rsidRDefault="00F42143" w:rsidP="00F42143">
      <w:pPr>
        <w:jc w:val="both"/>
        <w:rPr>
          <w:i/>
          <w:sz w:val="22"/>
          <w:szCs w:val="22"/>
          <w:lang w:val="fr-BE"/>
        </w:rPr>
      </w:pPr>
    </w:p>
    <w:p w:rsidR="003872D5" w:rsidRDefault="00F42143" w:rsidP="00F42143">
      <w:pPr>
        <w:jc w:val="both"/>
        <w:rPr>
          <w:sz w:val="22"/>
          <w:szCs w:val="22"/>
          <w:lang w:val="fr-BE"/>
        </w:rPr>
      </w:pPr>
      <w:r w:rsidRPr="00491AF5">
        <w:rPr>
          <w:sz w:val="22"/>
          <w:szCs w:val="22"/>
          <w:lang w:val="fr-BE"/>
        </w:rPr>
        <w:t>L’organisation des championnats de Belgique “Série simple et doubles A”</w:t>
      </w:r>
      <w:r w:rsidR="00491AF5" w:rsidRPr="00491AF5">
        <w:rPr>
          <w:sz w:val="22"/>
          <w:szCs w:val="22"/>
          <w:lang w:val="fr-BE"/>
        </w:rPr>
        <w:t xml:space="preserve"> </w:t>
      </w:r>
      <w:r w:rsidR="004D72D4">
        <w:rPr>
          <w:sz w:val="22"/>
          <w:szCs w:val="22"/>
          <w:lang w:val="fr-BE"/>
        </w:rPr>
        <w:t>ser</w:t>
      </w:r>
      <w:r w:rsidR="00D47925">
        <w:rPr>
          <w:sz w:val="22"/>
          <w:szCs w:val="22"/>
          <w:lang w:val="fr-BE"/>
        </w:rPr>
        <w:t>a</w:t>
      </w:r>
      <w:r w:rsidRPr="00491AF5">
        <w:rPr>
          <w:sz w:val="22"/>
          <w:szCs w:val="22"/>
          <w:lang w:val="fr-BE"/>
        </w:rPr>
        <w:t xml:space="preserve"> confiée à un Club ou un Comité </w:t>
      </w:r>
      <w:r w:rsidRPr="00D47925">
        <w:rPr>
          <w:sz w:val="22"/>
          <w:szCs w:val="22"/>
          <w:lang w:val="fr-BE"/>
        </w:rPr>
        <w:t xml:space="preserve">organisateur par </w:t>
      </w:r>
      <w:r w:rsidR="009870DC" w:rsidRPr="00D47925">
        <w:rPr>
          <w:sz w:val="22"/>
          <w:szCs w:val="22"/>
          <w:lang w:val="fr-BE"/>
        </w:rPr>
        <w:t>adjudication</w:t>
      </w:r>
      <w:r w:rsidR="004D72D4" w:rsidRPr="00D47925">
        <w:rPr>
          <w:sz w:val="22"/>
          <w:szCs w:val="22"/>
          <w:lang w:val="fr-BE"/>
        </w:rPr>
        <w:t xml:space="preserve"> par l</w:t>
      </w:r>
      <w:r w:rsidR="00D83399" w:rsidRPr="00D47925">
        <w:rPr>
          <w:sz w:val="22"/>
          <w:szCs w:val="22"/>
          <w:lang w:val="fr-BE"/>
        </w:rPr>
        <w:t xml:space="preserve">e Conseil d’Administration National, </w:t>
      </w:r>
      <w:r w:rsidR="00206143" w:rsidRPr="00D47925">
        <w:rPr>
          <w:sz w:val="22"/>
          <w:szCs w:val="22"/>
          <w:lang w:val="fr-BE"/>
        </w:rPr>
        <w:t xml:space="preserve">sur base </w:t>
      </w:r>
      <w:r w:rsidR="00D83399" w:rsidRPr="00D47925">
        <w:rPr>
          <w:sz w:val="22"/>
          <w:szCs w:val="22"/>
          <w:lang w:val="fr-BE"/>
        </w:rPr>
        <w:t>des candidatures reçues</w:t>
      </w:r>
      <w:r w:rsidRPr="00D47925">
        <w:rPr>
          <w:sz w:val="22"/>
          <w:szCs w:val="22"/>
          <w:lang w:val="fr-BE"/>
        </w:rPr>
        <w:t xml:space="preserve">.  </w:t>
      </w:r>
    </w:p>
    <w:p w:rsidR="00F42143" w:rsidRPr="00BC64E2" w:rsidRDefault="00F42143" w:rsidP="00F42143">
      <w:pPr>
        <w:jc w:val="both"/>
        <w:rPr>
          <w:b/>
          <w:sz w:val="22"/>
          <w:szCs w:val="22"/>
          <w:lang w:val="fr-BE"/>
        </w:rPr>
      </w:pPr>
      <w:r w:rsidRPr="00D47925">
        <w:rPr>
          <w:sz w:val="22"/>
          <w:szCs w:val="22"/>
          <w:lang w:val="fr-BE"/>
        </w:rPr>
        <w:t xml:space="preserve">Les </w:t>
      </w:r>
      <w:r w:rsidR="00D47925">
        <w:rPr>
          <w:sz w:val="22"/>
          <w:szCs w:val="22"/>
          <w:lang w:val="fr-BE"/>
        </w:rPr>
        <w:t>candidatures</w:t>
      </w:r>
      <w:r w:rsidRPr="00491AF5">
        <w:rPr>
          <w:sz w:val="22"/>
          <w:szCs w:val="22"/>
          <w:lang w:val="fr-BE"/>
        </w:rPr>
        <w:t xml:space="preserve"> doivent être </w:t>
      </w:r>
      <w:r w:rsidRPr="00BC64E2">
        <w:rPr>
          <w:sz w:val="22"/>
          <w:szCs w:val="22"/>
          <w:lang w:val="fr-BE"/>
        </w:rPr>
        <w:t xml:space="preserve">envoyées </w:t>
      </w:r>
      <w:r w:rsidR="00206143" w:rsidRPr="00BC64E2">
        <w:rPr>
          <w:sz w:val="22"/>
          <w:szCs w:val="22"/>
          <w:lang w:val="fr-BE"/>
        </w:rPr>
        <w:t xml:space="preserve">par mail </w:t>
      </w:r>
      <w:r w:rsidRPr="00BC64E2">
        <w:rPr>
          <w:sz w:val="22"/>
          <w:szCs w:val="22"/>
          <w:lang w:val="fr-BE"/>
        </w:rPr>
        <w:t xml:space="preserve">à </w:t>
      </w:r>
      <w:hyperlink r:id="rId8" w:history="1">
        <w:r w:rsidR="00206143" w:rsidRPr="00D911CA">
          <w:rPr>
            <w:rStyle w:val="Hyperlink"/>
            <w:sz w:val="22"/>
            <w:szCs w:val="22"/>
            <w:lang w:val="fr-BE"/>
          </w:rPr>
          <w:t>frbtt@kbttb.be</w:t>
        </w:r>
      </w:hyperlink>
      <w:r w:rsidR="00206143">
        <w:rPr>
          <w:sz w:val="22"/>
          <w:szCs w:val="22"/>
          <w:lang w:val="fr-BE"/>
        </w:rPr>
        <w:t xml:space="preserve"> </w:t>
      </w:r>
      <w:r w:rsidR="003872D5">
        <w:rPr>
          <w:sz w:val="22"/>
          <w:szCs w:val="22"/>
          <w:lang w:val="fr-BE"/>
        </w:rPr>
        <w:t>et</w:t>
      </w:r>
      <w:r w:rsidR="00206143" w:rsidRPr="00206143">
        <w:rPr>
          <w:sz w:val="22"/>
          <w:szCs w:val="22"/>
          <w:lang w:val="fr-BE"/>
        </w:rPr>
        <w:t xml:space="preserve"> </w:t>
      </w:r>
      <w:r w:rsidR="003872D5">
        <w:rPr>
          <w:sz w:val="22"/>
          <w:szCs w:val="22"/>
          <w:lang w:val="fr-BE"/>
        </w:rPr>
        <w:t xml:space="preserve">en copie à </w:t>
      </w:r>
      <w:hyperlink r:id="rId9" w:history="1">
        <w:r w:rsidR="003872D5" w:rsidRPr="00D911CA">
          <w:rPr>
            <w:rStyle w:val="Hyperlink"/>
            <w:sz w:val="22"/>
            <w:szCs w:val="22"/>
            <w:lang w:val="fr-BE"/>
          </w:rPr>
          <w:t>claude.junius@skynet.be</w:t>
        </w:r>
      </w:hyperlink>
      <w:r w:rsidR="003872D5">
        <w:rPr>
          <w:sz w:val="22"/>
          <w:szCs w:val="22"/>
          <w:lang w:val="fr-BE"/>
        </w:rPr>
        <w:t xml:space="preserve"> </w:t>
      </w:r>
      <w:r w:rsidRPr="003D6BEB">
        <w:rPr>
          <w:b/>
          <w:sz w:val="22"/>
          <w:szCs w:val="22"/>
          <w:lang w:val="fr-BE"/>
        </w:rPr>
        <w:t xml:space="preserve">au plus tard </w:t>
      </w:r>
      <w:r w:rsidR="00206143" w:rsidRPr="00BC64E2">
        <w:rPr>
          <w:b/>
          <w:sz w:val="22"/>
          <w:szCs w:val="22"/>
          <w:lang w:val="fr-BE"/>
        </w:rPr>
        <w:t xml:space="preserve">pour </w:t>
      </w:r>
      <w:r w:rsidRPr="00BC64E2">
        <w:rPr>
          <w:b/>
          <w:sz w:val="22"/>
          <w:szCs w:val="22"/>
          <w:lang w:val="fr-BE"/>
        </w:rPr>
        <w:t xml:space="preserve">le </w:t>
      </w:r>
      <w:r w:rsidR="00DE61A5">
        <w:rPr>
          <w:b/>
          <w:sz w:val="22"/>
          <w:szCs w:val="22"/>
          <w:lang w:val="fr-BE"/>
        </w:rPr>
        <w:t>30</w:t>
      </w:r>
      <w:r w:rsidR="00206143" w:rsidRPr="00BC64E2">
        <w:rPr>
          <w:b/>
          <w:sz w:val="22"/>
          <w:szCs w:val="22"/>
          <w:lang w:val="fr-BE"/>
        </w:rPr>
        <w:t xml:space="preserve"> </w:t>
      </w:r>
      <w:r w:rsidR="00DE61A5">
        <w:rPr>
          <w:b/>
          <w:sz w:val="22"/>
          <w:szCs w:val="22"/>
          <w:lang w:val="fr-BE"/>
        </w:rPr>
        <w:t>août</w:t>
      </w:r>
      <w:r w:rsidR="00206143" w:rsidRPr="00BC64E2">
        <w:rPr>
          <w:b/>
          <w:sz w:val="22"/>
          <w:szCs w:val="22"/>
          <w:lang w:val="fr-BE"/>
        </w:rPr>
        <w:t xml:space="preserve"> </w:t>
      </w:r>
      <w:r w:rsidR="00E41B2D" w:rsidRPr="00BC64E2">
        <w:rPr>
          <w:b/>
          <w:sz w:val="22"/>
          <w:szCs w:val="22"/>
          <w:lang w:val="fr-BE"/>
        </w:rPr>
        <w:t>20</w:t>
      </w:r>
      <w:r w:rsidR="00DE61A5">
        <w:rPr>
          <w:b/>
          <w:sz w:val="22"/>
          <w:szCs w:val="22"/>
          <w:lang w:val="fr-BE"/>
        </w:rPr>
        <w:t>20</w:t>
      </w:r>
      <w:r w:rsidRPr="00BC64E2">
        <w:rPr>
          <w:b/>
          <w:sz w:val="22"/>
          <w:szCs w:val="22"/>
          <w:lang w:val="fr-BE"/>
        </w:rPr>
        <w:t>.</w:t>
      </w:r>
    </w:p>
    <w:p w:rsidR="00F42143" w:rsidRPr="00491AF5" w:rsidRDefault="00F42143" w:rsidP="00F42143">
      <w:pPr>
        <w:jc w:val="both"/>
        <w:rPr>
          <w:sz w:val="22"/>
          <w:szCs w:val="22"/>
          <w:lang w:val="fr-BE"/>
        </w:rPr>
      </w:pPr>
    </w:p>
    <w:p w:rsidR="00C800A6" w:rsidRDefault="00C800A6" w:rsidP="00F42143">
      <w:pPr>
        <w:jc w:val="both"/>
        <w:rPr>
          <w:sz w:val="22"/>
          <w:szCs w:val="22"/>
          <w:lang w:val="fr-BE"/>
        </w:rPr>
      </w:pPr>
      <w:r>
        <w:rPr>
          <w:sz w:val="22"/>
          <w:szCs w:val="22"/>
          <w:lang w:val="fr-BE"/>
        </w:rPr>
        <w:t xml:space="preserve">Les ailes ou provinces qui célèbrent un évènement signalé avant la date du </w:t>
      </w:r>
      <w:r w:rsidR="00C16401">
        <w:rPr>
          <w:sz w:val="22"/>
          <w:szCs w:val="22"/>
          <w:lang w:val="fr-BE"/>
        </w:rPr>
        <w:t>2</w:t>
      </w:r>
      <w:r w:rsidR="003872D5">
        <w:rPr>
          <w:sz w:val="22"/>
          <w:szCs w:val="22"/>
          <w:lang w:val="fr-BE"/>
        </w:rPr>
        <w:t>0</w:t>
      </w:r>
      <w:r>
        <w:rPr>
          <w:sz w:val="22"/>
          <w:szCs w:val="22"/>
          <w:lang w:val="fr-BE"/>
        </w:rPr>
        <w:t xml:space="preserve"> </w:t>
      </w:r>
      <w:r w:rsidR="00DE61A5">
        <w:rPr>
          <w:sz w:val="22"/>
          <w:szCs w:val="22"/>
          <w:lang w:val="fr-BE"/>
        </w:rPr>
        <w:t>août</w:t>
      </w:r>
      <w:r w:rsidR="00651DE6">
        <w:rPr>
          <w:sz w:val="22"/>
          <w:szCs w:val="22"/>
          <w:lang w:val="fr-BE"/>
        </w:rPr>
        <w:t xml:space="preserve"> 20</w:t>
      </w:r>
      <w:r w:rsidR="00DE61A5">
        <w:rPr>
          <w:sz w:val="22"/>
          <w:szCs w:val="22"/>
          <w:lang w:val="fr-BE"/>
        </w:rPr>
        <w:t>20</w:t>
      </w:r>
      <w:r>
        <w:rPr>
          <w:sz w:val="22"/>
          <w:szCs w:val="22"/>
          <w:lang w:val="fr-BE"/>
        </w:rPr>
        <w:t xml:space="preserve"> seront prioritaires</w:t>
      </w:r>
      <w:r w:rsidR="00DE61A5">
        <w:rPr>
          <w:sz w:val="22"/>
          <w:szCs w:val="22"/>
          <w:lang w:val="fr-BE"/>
        </w:rPr>
        <w:t>.</w:t>
      </w:r>
    </w:p>
    <w:p w:rsidR="00C800A6" w:rsidRDefault="00C800A6" w:rsidP="00F42143">
      <w:pPr>
        <w:jc w:val="both"/>
        <w:rPr>
          <w:sz w:val="22"/>
          <w:szCs w:val="22"/>
          <w:lang w:val="fr-BE"/>
        </w:rPr>
      </w:pPr>
    </w:p>
    <w:p w:rsidR="00F42143" w:rsidRPr="00491AF5" w:rsidRDefault="00F42143" w:rsidP="00F42143">
      <w:pPr>
        <w:jc w:val="both"/>
        <w:rPr>
          <w:sz w:val="22"/>
          <w:szCs w:val="22"/>
          <w:lang w:val="fr-BE"/>
        </w:rPr>
      </w:pPr>
      <w:r w:rsidRPr="00491AF5">
        <w:rPr>
          <w:sz w:val="22"/>
          <w:szCs w:val="22"/>
          <w:lang w:val="fr-BE"/>
        </w:rPr>
        <w:t>La Commission Nationale Technique &amp; Evènements de l’asbl FRBTT nommera un membre de sa Commission, à savoir le directeur de la compétition, qui surveillera l’organisation de ce Championnat et de ce fait devra être impliqué dans chaque phase de la préparation.</w:t>
      </w:r>
    </w:p>
    <w:p w:rsidR="00F42143" w:rsidRPr="00BC64E2" w:rsidRDefault="00F42143" w:rsidP="00F42143">
      <w:pPr>
        <w:jc w:val="both"/>
        <w:rPr>
          <w:b/>
          <w:sz w:val="22"/>
          <w:szCs w:val="22"/>
          <w:lang w:val="fr-BE"/>
        </w:rPr>
      </w:pPr>
    </w:p>
    <w:p w:rsidR="00206143" w:rsidRPr="00BC64E2" w:rsidRDefault="00206143" w:rsidP="00F42143">
      <w:pPr>
        <w:jc w:val="both"/>
        <w:rPr>
          <w:b/>
          <w:sz w:val="22"/>
          <w:szCs w:val="22"/>
          <w:lang w:val="fr-BE"/>
        </w:rPr>
      </w:pPr>
      <w:r w:rsidRPr="00BC64E2">
        <w:rPr>
          <w:b/>
          <w:sz w:val="22"/>
          <w:szCs w:val="22"/>
          <w:lang w:val="fr-BE"/>
        </w:rPr>
        <w:t>La FRBTT payera à l’organisateur 1500 € pour une bonne organisation.</w:t>
      </w:r>
    </w:p>
    <w:p w:rsidR="00206143" w:rsidRPr="00206143" w:rsidRDefault="00206143" w:rsidP="00F42143">
      <w:pPr>
        <w:jc w:val="both"/>
        <w:rPr>
          <w:color w:val="FF0000"/>
          <w:sz w:val="22"/>
          <w:szCs w:val="22"/>
          <w:lang w:val="fr-BE"/>
        </w:rPr>
      </w:pPr>
    </w:p>
    <w:p w:rsidR="00F42143" w:rsidRPr="00491AF5" w:rsidRDefault="00F42143" w:rsidP="00F42143">
      <w:pPr>
        <w:jc w:val="both"/>
        <w:rPr>
          <w:sz w:val="22"/>
          <w:szCs w:val="22"/>
          <w:lang w:val="fr-BE"/>
        </w:rPr>
      </w:pPr>
      <w:r w:rsidRPr="00491AF5">
        <w:rPr>
          <w:sz w:val="22"/>
          <w:szCs w:val="22"/>
          <w:lang w:val="fr-BE"/>
        </w:rPr>
        <w:t>Avant la signature du contrat, le directeur du tournoi et un membre de sa commission inspecteront les accommodations proposées et n’autoriseront la signature que si tous les points soulevés dans cet accord concernant l’infrastructure sont respectés.</w:t>
      </w:r>
    </w:p>
    <w:p w:rsidR="00F42143" w:rsidRPr="00491AF5" w:rsidRDefault="00F42143" w:rsidP="00F42143">
      <w:pPr>
        <w:jc w:val="both"/>
        <w:rPr>
          <w:sz w:val="22"/>
          <w:szCs w:val="22"/>
          <w:lang w:val="fr-BE"/>
        </w:rPr>
      </w:pPr>
    </w:p>
    <w:p w:rsidR="00F42143" w:rsidRPr="00491AF5" w:rsidRDefault="00F42143" w:rsidP="00F42143">
      <w:pPr>
        <w:jc w:val="both"/>
        <w:outlineLvl w:val="0"/>
        <w:rPr>
          <w:b/>
          <w:noProof/>
          <w:sz w:val="22"/>
          <w:szCs w:val="22"/>
          <w:u w:val="single"/>
          <w:lang w:val="fr-BE"/>
        </w:rPr>
      </w:pPr>
      <w:r w:rsidRPr="00491AF5">
        <w:rPr>
          <w:b/>
          <w:noProof/>
          <w:sz w:val="22"/>
          <w:szCs w:val="22"/>
          <w:u w:val="single"/>
          <w:lang w:val="fr-BE"/>
        </w:rPr>
        <w:t>1. Devoirs de l’organisateur:</w:t>
      </w:r>
    </w:p>
    <w:p w:rsidR="00F42143" w:rsidRPr="00491AF5" w:rsidRDefault="00F42143" w:rsidP="00F42143">
      <w:pPr>
        <w:jc w:val="both"/>
        <w:rPr>
          <w:noProof/>
          <w:sz w:val="22"/>
          <w:szCs w:val="22"/>
          <w:u w:val="single"/>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a) Salle:</w:t>
      </w:r>
    </w:p>
    <w:p w:rsidR="00F42143" w:rsidRPr="00491AF5" w:rsidRDefault="00F42143" w:rsidP="00F42143">
      <w:pPr>
        <w:jc w:val="both"/>
        <w:rPr>
          <w:noProof/>
          <w:sz w:val="22"/>
          <w:szCs w:val="22"/>
          <w:u w:val="single"/>
          <w:lang w:val="fr-BE"/>
        </w:rPr>
      </w:pPr>
    </w:p>
    <w:p w:rsidR="00F42143" w:rsidRPr="00491AF5" w:rsidRDefault="00F42143" w:rsidP="00F42143">
      <w:pPr>
        <w:jc w:val="both"/>
        <w:rPr>
          <w:noProof/>
          <w:sz w:val="22"/>
          <w:szCs w:val="22"/>
          <w:lang w:val="fr-BE"/>
        </w:rPr>
      </w:pPr>
      <w:r w:rsidRPr="00491AF5">
        <w:rPr>
          <w:noProof/>
          <w:sz w:val="22"/>
          <w:szCs w:val="22"/>
          <w:lang w:val="fr-BE"/>
        </w:rPr>
        <w:t>L’organisateur devra souscrire à toutes les assurances et présenter la preuve de cette souscription lors de la signature.  Il s’agit d’assurances couvrant: responsabilité civile, lésions corporelles et transport de matériel.  Une société spécialisée est recommandée.</w:t>
      </w:r>
    </w:p>
    <w:p w:rsidR="00F42143" w:rsidRPr="00491AF5" w:rsidRDefault="00F42143" w:rsidP="00F42143">
      <w:pPr>
        <w:jc w:val="both"/>
        <w:rPr>
          <w:noProof/>
          <w:sz w:val="22"/>
          <w:szCs w:val="22"/>
          <w:lang w:val="fr-BE"/>
        </w:rPr>
      </w:pPr>
    </w:p>
    <w:p w:rsidR="00F42143" w:rsidRPr="00491AF5" w:rsidRDefault="00F42143" w:rsidP="00F42143">
      <w:pPr>
        <w:jc w:val="both"/>
        <w:rPr>
          <w:noProof/>
          <w:sz w:val="22"/>
          <w:szCs w:val="22"/>
          <w:lang w:val="fr-BE"/>
        </w:rPr>
      </w:pPr>
      <w:r w:rsidRPr="00491AF5">
        <w:rPr>
          <w:noProof/>
          <w:sz w:val="22"/>
          <w:szCs w:val="22"/>
          <w:lang w:val="fr-BE"/>
        </w:rPr>
        <w:t>La salle doit répondre aux normes fixées par le corps des pompiers et les organismes de contrôle.</w:t>
      </w:r>
    </w:p>
    <w:p w:rsidR="00F42143" w:rsidRPr="00491AF5" w:rsidRDefault="00F42143" w:rsidP="00F42143">
      <w:pPr>
        <w:jc w:val="both"/>
        <w:rPr>
          <w:noProof/>
          <w:sz w:val="22"/>
          <w:szCs w:val="22"/>
          <w:lang w:val="fr-BE"/>
        </w:rPr>
      </w:pPr>
      <w:r w:rsidRPr="00491AF5">
        <w:rPr>
          <w:noProof/>
          <w:sz w:val="22"/>
          <w:szCs w:val="22"/>
          <w:lang w:val="fr-BE"/>
        </w:rPr>
        <w:t>La salle sera disponible à partir de 14.00 heures le jour précédant la compétition afin de pouvoir placer le revêtement de sol.</w:t>
      </w:r>
    </w:p>
    <w:p w:rsidR="00F42143" w:rsidRPr="00491AF5" w:rsidRDefault="00F42143" w:rsidP="00F42143">
      <w:pPr>
        <w:jc w:val="both"/>
        <w:rPr>
          <w:noProof/>
          <w:sz w:val="22"/>
          <w:szCs w:val="22"/>
          <w:lang w:val="fr-BE"/>
        </w:rPr>
      </w:pPr>
    </w:p>
    <w:p w:rsidR="00F42143" w:rsidRPr="003D6BEB" w:rsidRDefault="00F42143" w:rsidP="00F42143">
      <w:pPr>
        <w:jc w:val="both"/>
        <w:rPr>
          <w:b/>
          <w:noProof/>
          <w:sz w:val="22"/>
          <w:szCs w:val="22"/>
          <w:lang w:val="fr-BE"/>
        </w:rPr>
      </w:pPr>
      <w:r w:rsidRPr="00491AF5">
        <w:rPr>
          <w:noProof/>
          <w:sz w:val="22"/>
          <w:szCs w:val="22"/>
          <w:lang w:val="fr-BE"/>
        </w:rPr>
        <w:t>Elle disposera de l’infrastructure suivante:</w:t>
      </w:r>
      <w:r w:rsidR="003D6BEB">
        <w:rPr>
          <w:noProof/>
          <w:sz w:val="22"/>
          <w:szCs w:val="22"/>
          <w:lang w:val="fr-BE"/>
        </w:rPr>
        <w:t xml:space="preserve"> </w:t>
      </w:r>
      <w:r w:rsidR="003D6BEB" w:rsidRPr="003D6BEB">
        <w:rPr>
          <w:b/>
          <w:noProof/>
          <w:sz w:val="22"/>
          <w:szCs w:val="22"/>
          <w:lang w:val="fr-BE"/>
        </w:rPr>
        <w:t>Dernière finale le dimanche à 16.00 heures</w:t>
      </w:r>
    </w:p>
    <w:p w:rsidR="00F42143" w:rsidRPr="00491AF5" w:rsidRDefault="00F42143" w:rsidP="00F42143">
      <w:pPr>
        <w:jc w:val="both"/>
        <w:rPr>
          <w:noProof/>
          <w:sz w:val="22"/>
          <w:szCs w:val="22"/>
          <w:lang w:val="fr-BE"/>
        </w:rPr>
      </w:pPr>
    </w:p>
    <w:p w:rsidR="00F42143" w:rsidRPr="00491AF5" w:rsidRDefault="00F42143" w:rsidP="00F42143">
      <w:pPr>
        <w:jc w:val="both"/>
        <w:rPr>
          <w:noProof/>
          <w:sz w:val="22"/>
          <w:szCs w:val="22"/>
          <w:lang w:val="fr-BE"/>
        </w:rPr>
      </w:pPr>
      <w:r w:rsidRPr="00491AF5">
        <w:rPr>
          <w:i/>
          <w:noProof/>
          <w:sz w:val="22"/>
          <w:szCs w:val="22"/>
          <w:u w:val="single"/>
          <w:lang w:val="fr-BE"/>
        </w:rPr>
        <w:t>Tribunes:</w:t>
      </w:r>
      <w:r w:rsidRPr="00491AF5">
        <w:rPr>
          <w:noProof/>
          <w:sz w:val="22"/>
          <w:szCs w:val="22"/>
          <w:lang w:val="fr-BE"/>
        </w:rPr>
        <w:t xml:space="preserve"> les tribunes doivent disposer d’au moins </w:t>
      </w:r>
      <w:r w:rsidR="00073983" w:rsidRPr="003872D5">
        <w:rPr>
          <w:noProof/>
          <w:sz w:val="22"/>
          <w:szCs w:val="22"/>
          <w:lang w:val="fr-BE"/>
        </w:rPr>
        <w:t>3</w:t>
      </w:r>
      <w:r w:rsidRPr="003872D5">
        <w:rPr>
          <w:noProof/>
          <w:sz w:val="22"/>
          <w:szCs w:val="22"/>
          <w:lang w:val="fr-BE"/>
        </w:rPr>
        <w:t>00 places assises</w:t>
      </w:r>
      <w:r w:rsidR="00A26861" w:rsidRPr="003872D5">
        <w:rPr>
          <w:noProof/>
          <w:sz w:val="22"/>
          <w:szCs w:val="22"/>
          <w:lang w:val="fr-BE"/>
        </w:rPr>
        <w:t xml:space="preserve"> le samedi et </w:t>
      </w:r>
      <w:r w:rsidR="00C51659" w:rsidRPr="003872D5">
        <w:rPr>
          <w:noProof/>
          <w:sz w:val="22"/>
          <w:szCs w:val="22"/>
          <w:lang w:val="fr-BE"/>
        </w:rPr>
        <w:t xml:space="preserve">de </w:t>
      </w:r>
      <w:r w:rsidR="00A26861" w:rsidRPr="003872D5">
        <w:rPr>
          <w:noProof/>
          <w:sz w:val="22"/>
          <w:szCs w:val="22"/>
          <w:lang w:val="fr-BE"/>
        </w:rPr>
        <w:t>400 le dimanche</w:t>
      </w:r>
      <w:r w:rsidRPr="003872D5">
        <w:rPr>
          <w:noProof/>
          <w:sz w:val="22"/>
          <w:szCs w:val="22"/>
          <w:lang w:val="fr-BE"/>
        </w:rPr>
        <w:t xml:space="preserve">, y compris une </w:t>
      </w:r>
      <w:r w:rsidRPr="00491AF5">
        <w:rPr>
          <w:noProof/>
          <w:sz w:val="22"/>
          <w:szCs w:val="22"/>
          <w:lang w:val="fr-BE"/>
        </w:rPr>
        <w:t>tribune de presse (20 pl.) et une tribune VIP pour les invités de la Fédération (80 pl.).</w:t>
      </w:r>
    </w:p>
    <w:p w:rsidR="00F42143" w:rsidRPr="00491AF5" w:rsidRDefault="00F42143" w:rsidP="00F42143">
      <w:pPr>
        <w:jc w:val="both"/>
        <w:rPr>
          <w:noProof/>
          <w:sz w:val="22"/>
          <w:szCs w:val="22"/>
          <w:lang w:val="fr-BE"/>
        </w:rPr>
      </w:pPr>
    </w:p>
    <w:p w:rsidR="00F42143" w:rsidRPr="00491AF5" w:rsidRDefault="00F42143" w:rsidP="00F42143">
      <w:pPr>
        <w:jc w:val="both"/>
        <w:rPr>
          <w:noProof/>
          <w:sz w:val="22"/>
          <w:szCs w:val="22"/>
          <w:lang w:val="fr-BE"/>
        </w:rPr>
      </w:pPr>
      <w:r w:rsidRPr="00491AF5">
        <w:rPr>
          <w:i/>
          <w:noProof/>
          <w:sz w:val="22"/>
          <w:szCs w:val="22"/>
          <w:u w:val="single"/>
          <w:lang w:val="fr-BE"/>
        </w:rPr>
        <w:t>Eclairage:</w:t>
      </w:r>
      <w:r w:rsidRPr="00491AF5">
        <w:rPr>
          <w:noProof/>
          <w:sz w:val="22"/>
          <w:szCs w:val="22"/>
          <w:lang w:val="fr-BE"/>
        </w:rPr>
        <w:t xml:space="preserve"> devra répondre aux normes internationales (800 lux sur les tables, 500 lux dans l’espace de jeu).</w:t>
      </w:r>
    </w:p>
    <w:p w:rsidR="00F42143" w:rsidRPr="00491AF5" w:rsidRDefault="00F42143" w:rsidP="00F42143">
      <w:pPr>
        <w:jc w:val="both"/>
        <w:rPr>
          <w:noProof/>
          <w:sz w:val="22"/>
          <w:szCs w:val="22"/>
          <w:lang w:val="fr-BE"/>
        </w:rPr>
      </w:pPr>
    </w:p>
    <w:p w:rsidR="00F42143" w:rsidRPr="00491AF5" w:rsidRDefault="00F42143" w:rsidP="00F42143">
      <w:pPr>
        <w:jc w:val="both"/>
        <w:rPr>
          <w:noProof/>
          <w:sz w:val="22"/>
          <w:szCs w:val="22"/>
          <w:lang w:val="fr-BE"/>
        </w:rPr>
      </w:pPr>
      <w:r w:rsidRPr="00491AF5">
        <w:rPr>
          <w:i/>
          <w:noProof/>
          <w:sz w:val="22"/>
          <w:szCs w:val="22"/>
          <w:u w:val="single"/>
          <w:lang w:val="fr-BE"/>
        </w:rPr>
        <w:t>Sonorisation:</w:t>
      </w:r>
      <w:r w:rsidRPr="00491AF5">
        <w:rPr>
          <w:noProof/>
          <w:sz w:val="22"/>
          <w:szCs w:val="22"/>
          <w:lang w:val="fr-BE"/>
        </w:rPr>
        <w:t xml:space="preserve"> l’installation doit pouvoir être utilisée pour la musique d’ambiance, par le présentateur (de préférence avec un microphone sans fil), par l’arbitre (finales), et pour l’hymne national.  Un second microphone sans fil doit être prévu pour la table du juge arbitre.</w:t>
      </w:r>
    </w:p>
    <w:p w:rsidR="00F42143" w:rsidRPr="00491AF5" w:rsidRDefault="00F42143" w:rsidP="00F42143">
      <w:pPr>
        <w:jc w:val="both"/>
        <w:rPr>
          <w:noProof/>
          <w:sz w:val="22"/>
          <w:szCs w:val="22"/>
          <w:lang w:val="fr-BE"/>
        </w:rPr>
      </w:pPr>
    </w:p>
    <w:p w:rsidR="00F42143" w:rsidRPr="00491AF5" w:rsidRDefault="00F42143" w:rsidP="00F42143">
      <w:pPr>
        <w:jc w:val="both"/>
        <w:rPr>
          <w:noProof/>
          <w:sz w:val="22"/>
          <w:szCs w:val="22"/>
          <w:lang w:val="fr-BE"/>
        </w:rPr>
      </w:pPr>
      <w:r w:rsidRPr="00491AF5">
        <w:rPr>
          <w:i/>
          <w:noProof/>
          <w:sz w:val="22"/>
          <w:szCs w:val="22"/>
          <w:u w:val="single"/>
          <w:lang w:val="fr-BE"/>
        </w:rPr>
        <w:t>Espace de jeu:</w:t>
      </w:r>
      <w:r w:rsidRPr="00491AF5">
        <w:rPr>
          <w:noProof/>
          <w:sz w:val="22"/>
          <w:szCs w:val="22"/>
          <w:lang w:val="fr-BE"/>
        </w:rPr>
        <w:t xml:space="preserve"> doit satisfaire aux normes de l’asbl FRBTT</w:t>
      </w:r>
      <w:r w:rsidR="00D83399" w:rsidRPr="00491AF5">
        <w:rPr>
          <w:noProof/>
          <w:sz w:val="22"/>
          <w:szCs w:val="22"/>
          <w:lang w:val="fr-BE"/>
        </w:rPr>
        <w:t xml:space="preserve"> décrites dans ses Règlements Sportifs</w:t>
      </w:r>
      <w:r w:rsidR="00491AF5" w:rsidRPr="00491AF5">
        <w:rPr>
          <w:noProof/>
          <w:sz w:val="22"/>
          <w:szCs w:val="22"/>
          <w:lang w:val="fr-BE"/>
        </w:rPr>
        <w:t xml:space="preserve"> sur www.frbtt.be</w:t>
      </w:r>
      <w:r w:rsidRPr="00491AF5">
        <w:rPr>
          <w:noProof/>
          <w:sz w:val="22"/>
          <w:szCs w:val="22"/>
          <w:lang w:val="fr-BE"/>
        </w:rPr>
        <w:t>.</w:t>
      </w:r>
    </w:p>
    <w:p w:rsidR="00F42143" w:rsidRPr="00491AF5" w:rsidRDefault="00F42143" w:rsidP="00F42143">
      <w:pPr>
        <w:jc w:val="both"/>
        <w:rPr>
          <w:noProof/>
          <w:sz w:val="22"/>
          <w:szCs w:val="22"/>
          <w:lang w:val="fr-BE"/>
        </w:rPr>
      </w:pPr>
      <w:r w:rsidRPr="00491AF5">
        <w:rPr>
          <w:noProof/>
          <w:sz w:val="22"/>
          <w:szCs w:val="22"/>
          <w:lang w:val="fr-BE"/>
        </w:rPr>
        <w:t>De préférence ne prévoir qu’une seule salle pour les matchs.</w:t>
      </w:r>
    </w:p>
    <w:p w:rsidR="00F42143" w:rsidRPr="00491AF5" w:rsidRDefault="00F42143" w:rsidP="00F42143">
      <w:pPr>
        <w:jc w:val="both"/>
        <w:rPr>
          <w:noProof/>
          <w:sz w:val="22"/>
          <w:szCs w:val="22"/>
          <w:lang w:val="fr-BE"/>
        </w:rPr>
      </w:pPr>
      <w:r w:rsidRPr="00491AF5">
        <w:rPr>
          <w:noProof/>
          <w:sz w:val="22"/>
          <w:szCs w:val="22"/>
          <w:lang w:val="fr-BE"/>
        </w:rPr>
        <w:t>14 tables pour le samedi et 4 pour le dimanche.</w:t>
      </w:r>
    </w:p>
    <w:p w:rsidR="00F42143" w:rsidRPr="00491AF5" w:rsidRDefault="00F42143" w:rsidP="00F42143">
      <w:pPr>
        <w:jc w:val="both"/>
        <w:rPr>
          <w:noProof/>
          <w:sz w:val="22"/>
          <w:szCs w:val="22"/>
          <w:lang w:val="fr-BE"/>
        </w:rPr>
      </w:pPr>
      <w:r w:rsidRPr="00491AF5">
        <w:rPr>
          <w:noProof/>
          <w:sz w:val="22"/>
          <w:szCs w:val="22"/>
          <w:lang w:val="fr-BE"/>
        </w:rPr>
        <w:t>Mesures des espaces de jeu:</w:t>
      </w:r>
    </w:p>
    <w:p w:rsidR="00F42143" w:rsidRPr="00491AF5" w:rsidRDefault="00F42143" w:rsidP="00DC0B77">
      <w:pPr>
        <w:jc w:val="both"/>
        <w:rPr>
          <w:noProof/>
          <w:sz w:val="22"/>
          <w:szCs w:val="22"/>
          <w:lang w:val="fr-BE"/>
        </w:rPr>
      </w:pPr>
      <w:r w:rsidRPr="00491AF5">
        <w:rPr>
          <w:noProof/>
          <w:sz w:val="22"/>
          <w:szCs w:val="22"/>
          <w:lang w:val="fr-BE"/>
        </w:rPr>
        <w:t>Samedi:</w:t>
      </w:r>
      <w:r w:rsidRPr="00491AF5">
        <w:rPr>
          <w:noProof/>
          <w:sz w:val="22"/>
          <w:szCs w:val="22"/>
          <w:lang w:val="fr-BE"/>
        </w:rPr>
        <w:tab/>
        <w:t>4 tables au centre (14 x 7 mètres) et 10 tables autour (12 x 6 mètres)</w:t>
      </w:r>
    </w:p>
    <w:p w:rsidR="00F42143" w:rsidRPr="00491AF5" w:rsidRDefault="00F42143" w:rsidP="00DC0B77">
      <w:pPr>
        <w:jc w:val="both"/>
        <w:rPr>
          <w:noProof/>
          <w:sz w:val="22"/>
          <w:szCs w:val="22"/>
          <w:lang w:val="fr-BE"/>
        </w:rPr>
      </w:pPr>
      <w:r w:rsidRPr="00491AF5">
        <w:rPr>
          <w:noProof/>
          <w:sz w:val="22"/>
          <w:szCs w:val="22"/>
          <w:lang w:val="fr-BE"/>
        </w:rPr>
        <w:t>Dimanche:</w:t>
      </w:r>
      <w:r w:rsidRPr="00491AF5">
        <w:rPr>
          <w:noProof/>
          <w:sz w:val="22"/>
          <w:szCs w:val="22"/>
          <w:lang w:val="fr-BE"/>
        </w:rPr>
        <w:tab/>
        <w:t>4 tables au centre (14 x 7 mètres)</w:t>
      </w:r>
      <w:r w:rsidR="00FE2439">
        <w:rPr>
          <w:noProof/>
          <w:sz w:val="22"/>
          <w:szCs w:val="22"/>
          <w:lang w:val="fr-BE"/>
        </w:rPr>
        <w:t xml:space="preserve"> </w:t>
      </w:r>
    </w:p>
    <w:p w:rsidR="00F42143" w:rsidRPr="00491AF5" w:rsidRDefault="00F42143" w:rsidP="00DC0B77">
      <w:pPr>
        <w:jc w:val="both"/>
        <w:rPr>
          <w:noProof/>
          <w:sz w:val="22"/>
          <w:szCs w:val="22"/>
          <w:lang w:val="fr-BE"/>
        </w:rPr>
      </w:pPr>
      <w:r w:rsidRPr="00491AF5">
        <w:rPr>
          <w:noProof/>
          <w:sz w:val="22"/>
          <w:szCs w:val="22"/>
          <w:lang w:val="fr-BE"/>
        </w:rPr>
        <w:t>L’espace de jeu pour les quatre tables centrales sera pourvu de taraflex, tant le samedi que le dimanche.  Le transport et le placement du taraflex sont pris en compte par la FRBTT.</w:t>
      </w:r>
    </w:p>
    <w:p w:rsidR="00F42143" w:rsidRPr="00491AF5" w:rsidRDefault="00F42143" w:rsidP="00DC0B77">
      <w:pPr>
        <w:jc w:val="both"/>
        <w:rPr>
          <w:noProof/>
          <w:sz w:val="22"/>
          <w:szCs w:val="22"/>
          <w:lang w:val="fr-BE"/>
        </w:rPr>
      </w:pPr>
      <w:r w:rsidRPr="00491AF5">
        <w:rPr>
          <w:noProof/>
          <w:sz w:val="22"/>
          <w:szCs w:val="22"/>
          <w:lang w:val="fr-BE"/>
        </w:rPr>
        <w:t>Il doit y avoir une salle d’échauffement avec 4 tables.</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Matériel de la marque officielle Tibhar:</w:t>
      </w:r>
      <w:r w:rsidRPr="00491AF5">
        <w:rPr>
          <w:noProof/>
          <w:sz w:val="22"/>
          <w:szCs w:val="22"/>
          <w:lang w:val="fr-BE"/>
        </w:rPr>
        <w:t xml:space="preserve"> les tables de jeu, les tables d’arbitre, les tableaux compteurs, les séparations, les bacs à essuies et les plaques nominatives, à suspendre aux clôtures, peuvent être fournies par l’asbl FRBTT.</w:t>
      </w:r>
      <w:r w:rsidR="00491AF5">
        <w:rPr>
          <w:noProof/>
          <w:sz w:val="22"/>
          <w:szCs w:val="22"/>
          <w:lang w:val="fr-BE"/>
        </w:rPr>
        <w:t xml:space="preserve">  </w:t>
      </w:r>
      <w:r w:rsidRPr="00491AF5">
        <w:rPr>
          <w:noProof/>
          <w:sz w:val="22"/>
          <w:szCs w:val="22"/>
          <w:lang w:val="fr-BE"/>
        </w:rPr>
        <w:t>Le transport et l’installation du matériel sont à charge de l’organisateur.</w:t>
      </w:r>
    </w:p>
    <w:p w:rsidR="00F42143" w:rsidRPr="00491AF5" w:rsidRDefault="00F42143" w:rsidP="00DC0B77">
      <w:pPr>
        <w:jc w:val="both"/>
        <w:rPr>
          <w:noProof/>
          <w:sz w:val="22"/>
          <w:szCs w:val="22"/>
          <w:lang w:val="fr-BE"/>
        </w:rPr>
      </w:pPr>
      <w:r w:rsidRPr="00491AF5">
        <w:rPr>
          <w:noProof/>
          <w:sz w:val="22"/>
          <w:szCs w:val="22"/>
          <w:lang w:val="fr-BE"/>
        </w:rPr>
        <w:t>Les balles de couleur blanche et de la marque officielle seront livrées par l’asbl FRBTT.</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Mobilier:</w:t>
      </w:r>
      <w:r w:rsidRPr="00491AF5">
        <w:rPr>
          <w:noProof/>
          <w:sz w:val="22"/>
          <w:szCs w:val="22"/>
          <w:lang w:val="fr-BE"/>
        </w:rPr>
        <w:t xml:space="preserve"> prévoir un nombre suffisant de tables et de chaises pour la presse, les joueurs, les coachs et les arbitres.</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Photographes:</w:t>
      </w:r>
      <w:r w:rsidRPr="00491AF5">
        <w:rPr>
          <w:noProof/>
          <w:sz w:val="22"/>
          <w:szCs w:val="22"/>
          <w:lang w:val="fr-BE"/>
        </w:rPr>
        <w:t xml:space="preserve"> prévoir un espace pour les photographes.</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Torchon:</w:t>
      </w:r>
      <w:r w:rsidRPr="00491AF5">
        <w:rPr>
          <w:noProof/>
          <w:sz w:val="22"/>
          <w:szCs w:val="22"/>
          <w:lang w:val="fr-BE"/>
        </w:rPr>
        <w:t xml:space="preserve"> pour les joueurs (nettoyage des semelles) ainsi que pour sécher les gouttes de sueur (prévention des chutes).</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Drapeaux:</w:t>
      </w:r>
      <w:r w:rsidRPr="00491AF5">
        <w:rPr>
          <w:noProof/>
          <w:sz w:val="22"/>
          <w:szCs w:val="22"/>
          <w:lang w:val="fr-BE"/>
        </w:rPr>
        <w:t xml:space="preserve"> drapeau belge et celui des instances locales et régionales (à déterminer de commun accord).</w:t>
      </w:r>
    </w:p>
    <w:p w:rsidR="00F42143" w:rsidRPr="00491AF5" w:rsidRDefault="00F42143" w:rsidP="00DC0B77">
      <w:pPr>
        <w:jc w:val="both"/>
        <w:rPr>
          <w:noProof/>
          <w:sz w:val="22"/>
          <w:szCs w:val="22"/>
          <w:lang w:val="fr-BE"/>
        </w:rPr>
      </w:pPr>
    </w:p>
    <w:p w:rsidR="00F42143" w:rsidRPr="00491AF5" w:rsidRDefault="00F42143" w:rsidP="00DC0B77">
      <w:pPr>
        <w:jc w:val="both"/>
        <w:outlineLvl w:val="0"/>
        <w:rPr>
          <w:noProof/>
          <w:sz w:val="22"/>
          <w:szCs w:val="22"/>
          <w:lang w:val="fr-BE"/>
        </w:rPr>
      </w:pPr>
      <w:r w:rsidRPr="00491AF5">
        <w:rPr>
          <w:i/>
          <w:noProof/>
          <w:sz w:val="22"/>
          <w:szCs w:val="22"/>
          <w:u w:val="single"/>
          <w:lang w:val="fr-BE"/>
        </w:rPr>
        <w:t>Hymne Belge:</w:t>
      </w:r>
      <w:r w:rsidRPr="00491AF5">
        <w:rPr>
          <w:noProof/>
          <w:sz w:val="22"/>
          <w:szCs w:val="22"/>
          <w:lang w:val="fr-BE"/>
        </w:rPr>
        <w:t xml:space="preserve"> disposer d’une cassette ou d’un CD (musique d’ambiance souhaitée).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Prises de courant:</w:t>
      </w:r>
      <w:r w:rsidRPr="00491AF5">
        <w:rPr>
          <w:noProof/>
          <w:sz w:val="22"/>
          <w:szCs w:val="22"/>
          <w:lang w:val="fr-BE"/>
        </w:rPr>
        <w:t xml:space="preserve"> pour frigo avec eau, le son, la presse.  A placer dans l’aire d’appel et près de la table du juge arbitre.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Signalisation:</w:t>
      </w:r>
      <w:r w:rsidRPr="00491AF5">
        <w:rPr>
          <w:noProof/>
          <w:sz w:val="22"/>
          <w:szCs w:val="22"/>
          <w:lang w:val="fr-BE"/>
        </w:rPr>
        <w:t xml:space="preserve"> des panneaux de signalisation seront placés pour permettre aux spectateurs d’atteindre facilement la salle.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Télécommunication:</w:t>
      </w:r>
      <w:r w:rsidRPr="00491AF5">
        <w:rPr>
          <w:noProof/>
          <w:sz w:val="22"/>
          <w:szCs w:val="22"/>
          <w:lang w:val="fr-BE"/>
        </w:rPr>
        <w:t xml:space="preserve"> une liaison internet sera mise à disposition de la fédération et de la presse.  Les liaisons temporaires et les coûts des communications </w:t>
      </w:r>
      <w:r w:rsidR="00A97AA0" w:rsidRPr="00491AF5">
        <w:rPr>
          <w:noProof/>
          <w:sz w:val="22"/>
          <w:szCs w:val="22"/>
          <w:lang w:val="fr-BE"/>
        </w:rPr>
        <w:t>sont à charge de l’organisateur qui sera responsable des autorisations, charges et taxes, y compris l’éventuelle TVA à payer.</w:t>
      </w:r>
    </w:p>
    <w:p w:rsidR="00F42143" w:rsidRPr="00491AF5" w:rsidRDefault="00F42143" w:rsidP="00DC0B77">
      <w:pPr>
        <w:jc w:val="both"/>
        <w:rPr>
          <w:noProof/>
          <w:sz w:val="22"/>
          <w:szCs w:val="22"/>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b) Locaux:</w:t>
      </w:r>
    </w:p>
    <w:p w:rsidR="00F42143" w:rsidRPr="00491AF5" w:rsidRDefault="00F42143" w:rsidP="00F42143">
      <w:pPr>
        <w:jc w:val="both"/>
        <w:rPr>
          <w:noProof/>
          <w:sz w:val="22"/>
          <w:szCs w:val="22"/>
          <w:u w:val="single"/>
          <w:lang w:val="fr-BE"/>
        </w:rPr>
      </w:pPr>
    </w:p>
    <w:p w:rsidR="00F42143" w:rsidRPr="00491AF5" w:rsidRDefault="00F42143" w:rsidP="00DC0B77">
      <w:pPr>
        <w:jc w:val="both"/>
        <w:rPr>
          <w:noProof/>
          <w:sz w:val="22"/>
          <w:szCs w:val="22"/>
          <w:lang w:val="fr-BE"/>
        </w:rPr>
      </w:pPr>
      <w:r w:rsidRPr="00491AF5">
        <w:rPr>
          <w:noProof/>
          <w:sz w:val="22"/>
          <w:szCs w:val="22"/>
          <w:lang w:val="fr-BE"/>
        </w:rPr>
        <w:t>Liste des locaux requis:</w:t>
      </w:r>
    </w:p>
    <w:p w:rsidR="00F42143" w:rsidRPr="00491AF5" w:rsidRDefault="00F42143" w:rsidP="00DC0B77">
      <w:pPr>
        <w:jc w:val="both"/>
        <w:rPr>
          <w:noProof/>
          <w:sz w:val="22"/>
          <w:szCs w:val="22"/>
          <w:lang w:val="fr-BE"/>
        </w:rPr>
      </w:pPr>
    </w:p>
    <w:p w:rsidR="00F42143" w:rsidRPr="00491AF5" w:rsidRDefault="00F42143" w:rsidP="00DC0B77">
      <w:pPr>
        <w:numPr>
          <w:ilvl w:val="0"/>
          <w:numId w:val="40"/>
        </w:numPr>
        <w:jc w:val="both"/>
        <w:rPr>
          <w:noProof/>
          <w:sz w:val="22"/>
          <w:szCs w:val="22"/>
          <w:lang w:val="fr-BE"/>
        </w:rPr>
      </w:pPr>
      <w:r w:rsidRPr="00491AF5">
        <w:rPr>
          <w:noProof/>
          <w:sz w:val="22"/>
          <w:szCs w:val="22"/>
          <w:lang w:val="fr-BE"/>
        </w:rPr>
        <w:t>service médical et/ou poste de Premiers Soins</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local d’entreposage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secretariat</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vestiaires joueurs/joueuses et arbitres</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presse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caisse (à voir par l’organisateur)</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vestiaire(s) spectateurs</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signalisation des locaux</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espace d’acceuil VIP</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espace pour des stands de vente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espace fermé pour contrôle anti-dopage pourvu d’une toilette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défribillateur + personne qualifiée pour son usage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aire d’appel pour les joueurs</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local aéré pour le contrôle des palettes à proximité de l’aire d’appel</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espace abrité pour le juge arbitre et ses adjoints.  L’entièreté de la salle doit être visible depuis cet espace.</w:t>
      </w:r>
    </w:p>
    <w:p w:rsidR="00F42143" w:rsidRPr="00491AF5" w:rsidRDefault="00F42143" w:rsidP="00DC0B77">
      <w:pPr>
        <w:numPr>
          <w:ilvl w:val="0"/>
          <w:numId w:val="40"/>
        </w:numPr>
        <w:jc w:val="both"/>
        <w:rPr>
          <w:noProof/>
          <w:sz w:val="22"/>
          <w:szCs w:val="22"/>
          <w:lang w:val="fr-BE"/>
        </w:rPr>
      </w:pPr>
      <w:r w:rsidRPr="00491AF5">
        <w:rPr>
          <w:noProof/>
          <w:sz w:val="22"/>
          <w:szCs w:val="22"/>
          <w:lang w:val="fr-BE"/>
        </w:rPr>
        <w:t>local où les arbitres, la presse et le poste de premiers soins peuvent consommer leur sandwich et boisson.</w:t>
      </w:r>
    </w:p>
    <w:p w:rsidR="00F42143" w:rsidRPr="00491AF5" w:rsidRDefault="00DC0B77" w:rsidP="00F42143">
      <w:pPr>
        <w:jc w:val="both"/>
        <w:outlineLvl w:val="0"/>
        <w:rPr>
          <w:noProof/>
          <w:sz w:val="22"/>
          <w:szCs w:val="22"/>
          <w:u w:val="single"/>
          <w:lang w:val="fr-BE"/>
        </w:rPr>
      </w:pPr>
      <w:r w:rsidRPr="00491AF5">
        <w:rPr>
          <w:noProof/>
          <w:sz w:val="22"/>
          <w:szCs w:val="22"/>
          <w:u w:val="single"/>
          <w:lang w:val="fr-BE"/>
        </w:rPr>
        <w:br w:type="page"/>
      </w:r>
      <w:r w:rsidR="00F42143" w:rsidRPr="00491AF5">
        <w:rPr>
          <w:noProof/>
          <w:sz w:val="22"/>
          <w:szCs w:val="22"/>
          <w:u w:val="single"/>
          <w:lang w:val="fr-BE"/>
        </w:rPr>
        <w:t>c) Hospitalité: (à charge de l’organisateur)</w:t>
      </w:r>
    </w:p>
    <w:p w:rsidR="00F42143" w:rsidRPr="00491AF5" w:rsidRDefault="00F42143" w:rsidP="00F42143">
      <w:pPr>
        <w:jc w:val="both"/>
        <w:outlineLvl w:val="0"/>
        <w:rPr>
          <w:noProof/>
          <w:sz w:val="22"/>
          <w:szCs w:val="22"/>
          <w:u w:val="single"/>
          <w:lang w:val="fr-BE"/>
        </w:rPr>
      </w:pPr>
    </w:p>
    <w:p w:rsidR="00F42143" w:rsidRPr="00491AF5" w:rsidRDefault="00F42143" w:rsidP="00DC0B77">
      <w:pPr>
        <w:jc w:val="both"/>
        <w:outlineLvl w:val="0"/>
        <w:rPr>
          <w:noProof/>
          <w:sz w:val="22"/>
          <w:szCs w:val="22"/>
          <w:lang w:val="fr-BE"/>
        </w:rPr>
      </w:pPr>
      <w:r w:rsidRPr="00491AF5">
        <w:rPr>
          <w:i/>
          <w:noProof/>
          <w:sz w:val="22"/>
          <w:szCs w:val="22"/>
          <w:u w:val="single"/>
          <w:lang w:val="fr-BE"/>
        </w:rPr>
        <w:t>Parking VIP:</w:t>
      </w:r>
      <w:r w:rsidRPr="00491AF5">
        <w:rPr>
          <w:noProof/>
          <w:sz w:val="22"/>
          <w:szCs w:val="22"/>
          <w:lang w:val="fr-BE"/>
        </w:rPr>
        <w:t xml:space="preserve"> un certain nombre de places de parking à proximité de la salle de jeu doivent être disponibles pour les VIP.</w:t>
      </w:r>
    </w:p>
    <w:p w:rsidR="00F42143" w:rsidRPr="00491AF5" w:rsidRDefault="00F42143" w:rsidP="00F42143">
      <w:pPr>
        <w:jc w:val="both"/>
        <w:rPr>
          <w:noProof/>
          <w:sz w:val="22"/>
          <w:szCs w:val="22"/>
          <w:u w:val="single"/>
          <w:lang w:val="fr-BE"/>
        </w:rPr>
      </w:pPr>
    </w:p>
    <w:p w:rsidR="00F42143" w:rsidRPr="00491AF5" w:rsidRDefault="00F42143" w:rsidP="00DC0B77">
      <w:pPr>
        <w:jc w:val="both"/>
        <w:rPr>
          <w:noProof/>
          <w:sz w:val="22"/>
          <w:szCs w:val="22"/>
          <w:lang w:val="fr-BE"/>
        </w:rPr>
      </w:pPr>
      <w:r w:rsidRPr="00491AF5">
        <w:rPr>
          <w:i/>
          <w:noProof/>
          <w:sz w:val="22"/>
          <w:szCs w:val="22"/>
          <w:u w:val="single"/>
          <w:lang w:val="fr-BE"/>
        </w:rPr>
        <w:t>Restaurant:</w:t>
      </w:r>
      <w:r w:rsidRPr="00491AF5">
        <w:rPr>
          <w:noProof/>
          <w:sz w:val="22"/>
          <w:szCs w:val="22"/>
          <w:lang w:val="fr-BE"/>
        </w:rPr>
        <w:t xml:space="preserve"> sandwiches</w:t>
      </w:r>
      <w:r w:rsidR="00073983">
        <w:rPr>
          <w:noProof/>
          <w:sz w:val="22"/>
          <w:szCs w:val="22"/>
          <w:lang w:val="fr-BE"/>
        </w:rPr>
        <w:t xml:space="preserve"> et</w:t>
      </w:r>
      <w:r w:rsidRPr="00491AF5">
        <w:rPr>
          <w:noProof/>
          <w:sz w:val="22"/>
          <w:szCs w:val="22"/>
          <w:lang w:val="fr-BE"/>
        </w:rPr>
        <w:t xml:space="preserve"> boissons pour les arbitres, la presse et le poste de premiers soins doivent être prévus dans un local approprié.</w:t>
      </w:r>
      <w:r w:rsidR="00073983">
        <w:rPr>
          <w:noProof/>
          <w:sz w:val="22"/>
          <w:szCs w:val="22"/>
          <w:lang w:val="fr-BE"/>
        </w:rPr>
        <w:t xml:space="preserve"> Un repas chaud doit être prévu en plus pour le samedi soir pour les personnes </w:t>
      </w:r>
      <w:r w:rsidR="00F6432A">
        <w:rPr>
          <w:noProof/>
          <w:sz w:val="22"/>
          <w:szCs w:val="22"/>
          <w:lang w:val="fr-BE"/>
        </w:rPr>
        <w:t xml:space="preserve">(officiels et fédération) </w:t>
      </w:r>
      <w:r w:rsidR="00073983">
        <w:rPr>
          <w:noProof/>
          <w:sz w:val="22"/>
          <w:szCs w:val="22"/>
          <w:lang w:val="fr-BE"/>
        </w:rPr>
        <w:t>qui officient aussi le dimanche.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i/>
          <w:noProof/>
          <w:sz w:val="22"/>
          <w:szCs w:val="22"/>
          <w:u w:val="single"/>
          <w:lang w:val="fr-BE"/>
        </w:rPr>
        <w:t>Réception:</w:t>
      </w:r>
      <w:r w:rsidRPr="00491AF5">
        <w:rPr>
          <w:noProof/>
          <w:sz w:val="22"/>
          <w:szCs w:val="22"/>
          <w:lang w:val="fr-BE"/>
        </w:rPr>
        <w:t xml:space="preserve"> après la cérémonie d’hommage, prévoir une réception pour les joueurs du podium de simple, leur entraîneur, les lauréats des palettes d’or et leurs parents, le lauréat du meilleur joueur de l’année, les journalistes et les délégués de la commune/ville et de la fédération.</w:t>
      </w:r>
    </w:p>
    <w:p w:rsidR="00F42143" w:rsidRPr="00491AF5" w:rsidRDefault="00F42143" w:rsidP="00DC0B77">
      <w:pPr>
        <w:ind w:firstLine="16"/>
        <w:jc w:val="both"/>
        <w:rPr>
          <w:noProof/>
          <w:sz w:val="22"/>
          <w:szCs w:val="22"/>
          <w:lang w:val="fr-BE"/>
        </w:rPr>
      </w:pPr>
      <w:r w:rsidRPr="00491AF5">
        <w:rPr>
          <w:noProof/>
          <w:sz w:val="22"/>
          <w:szCs w:val="22"/>
          <w:lang w:val="fr-BE"/>
        </w:rPr>
        <w:t>La FRBTT prévoit des tickets spéciaux pour ces lauréats et les remet lors du podium.</w:t>
      </w:r>
    </w:p>
    <w:p w:rsidR="00F42143" w:rsidRPr="00A26861" w:rsidRDefault="00F42143" w:rsidP="00DC0B77">
      <w:pPr>
        <w:ind w:firstLine="16"/>
        <w:jc w:val="both"/>
        <w:rPr>
          <w:noProof/>
          <w:color w:val="FF0000"/>
          <w:sz w:val="22"/>
          <w:szCs w:val="22"/>
          <w:lang w:val="fr-BE"/>
        </w:rPr>
      </w:pPr>
      <w:r w:rsidRPr="00491AF5">
        <w:rPr>
          <w:noProof/>
          <w:sz w:val="22"/>
          <w:szCs w:val="22"/>
          <w:lang w:val="fr-BE"/>
        </w:rPr>
        <w:t>(petit buffet froid pour 100 personnes)</w:t>
      </w:r>
      <w:r w:rsidR="00A26861">
        <w:rPr>
          <w:noProof/>
          <w:sz w:val="22"/>
          <w:szCs w:val="22"/>
          <w:lang w:val="fr-BE"/>
        </w:rPr>
        <w:t xml:space="preserve"> </w:t>
      </w:r>
    </w:p>
    <w:p w:rsidR="00F42143" w:rsidRPr="00491AF5" w:rsidRDefault="00F42143" w:rsidP="00DC0B77">
      <w:pPr>
        <w:ind w:firstLine="16"/>
        <w:jc w:val="both"/>
        <w:rPr>
          <w:noProof/>
          <w:sz w:val="22"/>
          <w:szCs w:val="22"/>
          <w:lang w:val="fr-BE"/>
        </w:rPr>
      </w:pPr>
    </w:p>
    <w:p w:rsidR="00F42143" w:rsidRPr="00491AF5" w:rsidRDefault="00F42143" w:rsidP="00DC0B77">
      <w:pPr>
        <w:jc w:val="both"/>
        <w:rPr>
          <w:noProof/>
          <w:sz w:val="22"/>
          <w:szCs w:val="22"/>
          <w:u w:val="single"/>
          <w:lang w:val="fr-BE"/>
        </w:rPr>
      </w:pPr>
      <w:r w:rsidRPr="00491AF5">
        <w:rPr>
          <w:noProof/>
          <w:sz w:val="22"/>
          <w:szCs w:val="22"/>
          <w:u w:val="single"/>
          <w:lang w:val="fr-BE"/>
        </w:rPr>
        <w:t>d) Imprimés:</w:t>
      </w:r>
    </w:p>
    <w:p w:rsidR="00F42143" w:rsidRPr="00491AF5" w:rsidRDefault="00F42143" w:rsidP="00DC0B77">
      <w:pPr>
        <w:jc w:val="both"/>
        <w:rPr>
          <w:noProof/>
          <w:sz w:val="22"/>
          <w:szCs w:val="22"/>
          <w:u w:val="single"/>
          <w:lang w:val="fr-BE"/>
        </w:rPr>
      </w:pPr>
    </w:p>
    <w:p w:rsidR="00F42143" w:rsidRPr="00491AF5" w:rsidRDefault="00F42143" w:rsidP="00DC0B77">
      <w:pPr>
        <w:jc w:val="both"/>
        <w:rPr>
          <w:noProof/>
          <w:sz w:val="22"/>
          <w:szCs w:val="22"/>
          <w:lang w:val="fr-BE"/>
        </w:rPr>
      </w:pPr>
      <w:r w:rsidRPr="00491AF5">
        <w:rPr>
          <w:noProof/>
          <w:sz w:val="22"/>
          <w:szCs w:val="22"/>
          <w:lang w:val="fr-BE"/>
        </w:rPr>
        <w:t>Il incombe à l’organisateur de prévoir l’impression des documents suivants:</w:t>
      </w:r>
    </w:p>
    <w:p w:rsidR="00F42143" w:rsidRPr="00491AF5" w:rsidRDefault="00140CAF" w:rsidP="00DC0B77">
      <w:pPr>
        <w:numPr>
          <w:ilvl w:val="0"/>
          <w:numId w:val="41"/>
        </w:numPr>
        <w:jc w:val="both"/>
        <w:rPr>
          <w:noProof/>
          <w:sz w:val="22"/>
          <w:szCs w:val="22"/>
          <w:lang w:val="fr-BE"/>
        </w:rPr>
      </w:pPr>
      <w:r w:rsidRPr="00491AF5">
        <w:rPr>
          <w:noProof/>
          <w:sz w:val="22"/>
          <w:szCs w:val="22"/>
          <w:lang w:val="fr-BE"/>
        </w:rPr>
        <w:t xml:space="preserve">les affiches et </w:t>
      </w:r>
      <w:r w:rsidR="00F42143" w:rsidRPr="00491AF5">
        <w:rPr>
          <w:noProof/>
          <w:sz w:val="22"/>
          <w:szCs w:val="22"/>
          <w:lang w:val="fr-BE"/>
        </w:rPr>
        <w:t xml:space="preserve">cartes d’entrée avec le logo des partenaires de l’asbl FRBTT </w:t>
      </w:r>
      <w:r w:rsidR="00416E19" w:rsidRPr="00491AF5">
        <w:rPr>
          <w:noProof/>
          <w:sz w:val="22"/>
          <w:szCs w:val="22"/>
          <w:lang w:val="fr-BE"/>
        </w:rPr>
        <w:t>(d</w:t>
      </w:r>
      <w:r w:rsidR="00F42143" w:rsidRPr="00491AF5">
        <w:rPr>
          <w:noProof/>
          <w:sz w:val="22"/>
          <w:szCs w:val="22"/>
          <w:lang w:val="fr-BE"/>
        </w:rPr>
        <w:t>ifférentes pour les VIP, adultes et la jeunesse</w:t>
      </w:r>
      <w:r w:rsidR="00416E19" w:rsidRPr="00491AF5">
        <w:rPr>
          <w:noProof/>
          <w:sz w:val="22"/>
          <w:szCs w:val="22"/>
          <w:lang w:val="fr-BE"/>
        </w:rPr>
        <w:t>)</w:t>
      </w:r>
      <w:r w:rsidR="00F42143" w:rsidRPr="00491AF5">
        <w:rPr>
          <w:noProof/>
          <w:sz w:val="22"/>
          <w:szCs w:val="22"/>
          <w:lang w:val="fr-BE"/>
        </w:rPr>
        <w:t>;</w:t>
      </w:r>
    </w:p>
    <w:p w:rsidR="00F42143" w:rsidRPr="00491AF5" w:rsidRDefault="00F42143" w:rsidP="00DC0B77">
      <w:pPr>
        <w:numPr>
          <w:ilvl w:val="0"/>
          <w:numId w:val="41"/>
        </w:numPr>
        <w:jc w:val="both"/>
        <w:rPr>
          <w:noProof/>
          <w:sz w:val="22"/>
          <w:szCs w:val="22"/>
          <w:lang w:val="fr-BE"/>
        </w:rPr>
      </w:pPr>
      <w:r w:rsidRPr="00491AF5">
        <w:rPr>
          <w:noProof/>
          <w:sz w:val="22"/>
          <w:szCs w:val="22"/>
          <w:lang w:val="fr-BE"/>
        </w:rPr>
        <w:t>billets d’entrée (badges);</w:t>
      </w:r>
    </w:p>
    <w:p w:rsidR="00F42143" w:rsidRPr="00491AF5" w:rsidRDefault="00F42143" w:rsidP="00DC0B77">
      <w:pPr>
        <w:numPr>
          <w:ilvl w:val="0"/>
          <w:numId w:val="41"/>
        </w:numPr>
        <w:jc w:val="both"/>
        <w:rPr>
          <w:noProof/>
          <w:sz w:val="22"/>
          <w:szCs w:val="22"/>
          <w:lang w:val="fr-BE"/>
        </w:rPr>
      </w:pPr>
      <w:r w:rsidRPr="00491AF5">
        <w:rPr>
          <w:noProof/>
          <w:sz w:val="22"/>
          <w:szCs w:val="22"/>
          <w:lang w:val="fr-BE"/>
        </w:rPr>
        <w:t>cartes de parking.</w:t>
      </w:r>
    </w:p>
    <w:p w:rsidR="00F42143" w:rsidRPr="00491AF5" w:rsidRDefault="00F42143" w:rsidP="00F42143">
      <w:pPr>
        <w:jc w:val="both"/>
        <w:rPr>
          <w:noProof/>
          <w:sz w:val="22"/>
          <w:szCs w:val="22"/>
          <w:u w:val="single"/>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e) Protocole: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noProof/>
          <w:sz w:val="22"/>
          <w:szCs w:val="22"/>
          <w:lang w:val="fr-BE"/>
        </w:rPr>
        <w:t>L’asbl FRBTT établira une liste des personnes à inviter et la FRBTT s’occupera de l’accu</w:t>
      </w:r>
      <w:r w:rsidR="00416E19" w:rsidRPr="00491AF5">
        <w:rPr>
          <w:noProof/>
          <w:sz w:val="22"/>
          <w:szCs w:val="22"/>
          <w:lang w:val="fr-BE"/>
        </w:rPr>
        <w:t>e</w:t>
      </w:r>
      <w:r w:rsidRPr="00491AF5">
        <w:rPr>
          <w:noProof/>
          <w:sz w:val="22"/>
          <w:szCs w:val="22"/>
          <w:lang w:val="fr-BE"/>
        </w:rPr>
        <w:t>il des invités.</w:t>
      </w:r>
    </w:p>
    <w:p w:rsidR="00F42143" w:rsidRPr="00491AF5" w:rsidRDefault="00F42143" w:rsidP="00DC0B77">
      <w:pPr>
        <w:jc w:val="both"/>
        <w:rPr>
          <w:noProof/>
          <w:sz w:val="22"/>
          <w:szCs w:val="22"/>
          <w:lang w:val="fr-BE"/>
        </w:rPr>
      </w:pPr>
      <w:r w:rsidRPr="00491AF5">
        <w:rPr>
          <w:noProof/>
          <w:sz w:val="22"/>
          <w:szCs w:val="22"/>
          <w:lang w:val="fr-BE"/>
        </w:rPr>
        <w:t>L’organisateur peut proposer des invités à la FRBTT qui donnera son accord en fonction du nombre total d’invités qui doit être respecté (100).</w:t>
      </w:r>
    </w:p>
    <w:p w:rsidR="00F42143" w:rsidRPr="00491AF5" w:rsidRDefault="00F42143" w:rsidP="00DC0B77">
      <w:pPr>
        <w:jc w:val="both"/>
        <w:rPr>
          <w:noProof/>
          <w:sz w:val="22"/>
          <w:szCs w:val="22"/>
          <w:lang w:val="fr-BE"/>
        </w:rPr>
      </w:pPr>
      <w:r w:rsidRPr="00491AF5">
        <w:rPr>
          <w:noProof/>
          <w:sz w:val="22"/>
          <w:szCs w:val="22"/>
          <w:lang w:val="fr-BE"/>
        </w:rPr>
        <w:t xml:space="preserve">Un podium sera prévu par les organisateurs. </w:t>
      </w:r>
      <w:r w:rsidR="00416E19" w:rsidRPr="00491AF5">
        <w:rPr>
          <w:noProof/>
          <w:sz w:val="22"/>
          <w:szCs w:val="22"/>
          <w:lang w:val="fr-BE"/>
        </w:rPr>
        <w:t xml:space="preserve"> </w:t>
      </w:r>
      <w:r w:rsidRPr="00491AF5">
        <w:rPr>
          <w:noProof/>
          <w:sz w:val="22"/>
          <w:szCs w:val="22"/>
          <w:lang w:val="fr-BE"/>
        </w:rPr>
        <w:t>L’asbl FRBTT s’occupe des médailles et des prix.</w:t>
      </w:r>
    </w:p>
    <w:p w:rsidR="00F42143" w:rsidRPr="00491AF5" w:rsidRDefault="00F42143" w:rsidP="00DC0B77">
      <w:pPr>
        <w:jc w:val="both"/>
        <w:rPr>
          <w:noProof/>
          <w:sz w:val="22"/>
          <w:szCs w:val="22"/>
          <w:lang w:val="fr-BE"/>
        </w:rPr>
      </w:pPr>
      <w:r w:rsidRPr="00491AF5">
        <w:rPr>
          <w:noProof/>
          <w:sz w:val="22"/>
          <w:szCs w:val="22"/>
          <w:lang w:val="fr-BE"/>
        </w:rPr>
        <w:t>Des fleurs (1</w:t>
      </w:r>
      <w:r w:rsidR="003872D5">
        <w:rPr>
          <w:noProof/>
          <w:sz w:val="22"/>
          <w:szCs w:val="22"/>
          <w:lang w:val="fr-BE"/>
        </w:rPr>
        <w:t>8</w:t>
      </w:r>
      <w:r w:rsidRPr="00491AF5">
        <w:rPr>
          <w:noProof/>
          <w:sz w:val="22"/>
          <w:szCs w:val="22"/>
          <w:lang w:val="fr-BE"/>
        </w:rPr>
        <w:t xml:space="preserve"> bouquets) doivent être prévues par l’organisateur et devront être facturées à la FRBTT</w:t>
      </w:r>
      <w:r w:rsidR="00140CAF" w:rsidRPr="00491AF5">
        <w:rPr>
          <w:noProof/>
          <w:sz w:val="22"/>
          <w:szCs w:val="22"/>
          <w:lang w:val="fr-BE"/>
        </w:rPr>
        <w:t xml:space="preserve"> et ne </w:t>
      </w:r>
      <w:r w:rsidRPr="00491AF5">
        <w:rPr>
          <w:noProof/>
          <w:sz w:val="22"/>
          <w:szCs w:val="22"/>
          <w:lang w:val="fr-BE"/>
        </w:rPr>
        <w:t>pas dépasser un montant de 15 euros par bouquet.</w:t>
      </w:r>
    </w:p>
    <w:p w:rsidR="00F42143" w:rsidRPr="00491AF5" w:rsidRDefault="00F42143" w:rsidP="00DC0B77">
      <w:pPr>
        <w:jc w:val="both"/>
        <w:rPr>
          <w:noProof/>
          <w:sz w:val="22"/>
          <w:szCs w:val="22"/>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f) Contrôle:</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noProof/>
          <w:sz w:val="22"/>
          <w:szCs w:val="22"/>
          <w:lang w:val="fr-BE"/>
        </w:rPr>
        <w:t>L’organisateur est responsable du contrôle de la salle,</w:t>
      </w:r>
      <w:r w:rsidR="00416E19" w:rsidRPr="00491AF5">
        <w:rPr>
          <w:noProof/>
          <w:sz w:val="22"/>
          <w:szCs w:val="22"/>
          <w:lang w:val="fr-BE"/>
        </w:rPr>
        <w:t xml:space="preserve"> de l’espace VIP et du parking.</w:t>
      </w:r>
    </w:p>
    <w:p w:rsidR="00F42143" w:rsidRPr="00491AF5" w:rsidRDefault="00F42143" w:rsidP="00DC0B77">
      <w:pPr>
        <w:jc w:val="both"/>
        <w:rPr>
          <w:noProof/>
          <w:sz w:val="22"/>
          <w:szCs w:val="22"/>
          <w:lang w:val="fr-BE"/>
        </w:rPr>
      </w:pPr>
      <w:r w:rsidRPr="00491AF5">
        <w:rPr>
          <w:noProof/>
          <w:sz w:val="22"/>
          <w:szCs w:val="22"/>
          <w:lang w:val="fr-BE"/>
        </w:rPr>
        <w:t xml:space="preserve">Il prendra les contacts nécessaires avec la police </w:t>
      </w:r>
      <w:r w:rsidR="00A97AA0" w:rsidRPr="00491AF5">
        <w:rPr>
          <w:noProof/>
          <w:sz w:val="22"/>
          <w:szCs w:val="22"/>
          <w:lang w:val="fr-BE"/>
        </w:rPr>
        <w:t>locale</w:t>
      </w:r>
      <w:r w:rsidRPr="00491AF5">
        <w:rPr>
          <w:noProof/>
          <w:sz w:val="22"/>
          <w:szCs w:val="22"/>
          <w:lang w:val="fr-BE"/>
        </w:rPr>
        <w:t>.</w:t>
      </w:r>
    </w:p>
    <w:p w:rsidR="00F42143" w:rsidRPr="00491AF5" w:rsidRDefault="00F42143" w:rsidP="00DC0B77">
      <w:pPr>
        <w:jc w:val="both"/>
        <w:rPr>
          <w:noProof/>
          <w:sz w:val="22"/>
          <w:szCs w:val="22"/>
          <w:lang w:val="fr-BE"/>
        </w:rPr>
      </w:pPr>
      <w:r w:rsidRPr="00491AF5">
        <w:rPr>
          <w:noProof/>
          <w:sz w:val="22"/>
          <w:szCs w:val="22"/>
          <w:lang w:val="fr-BE"/>
        </w:rPr>
        <w:t>L’accès à l’espace de jeu sera réglé selon les directives du directeur de tournoi.</w:t>
      </w:r>
    </w:p>
    <w:p w:rsidR="00F42143" w:rsidRPr="00491AF5" w:rsidRDefault="00F42143" w:rsidP="00DC0B77">
      <w:pPr>
        <w:jc w:val="both"/>
        <w:rPr>
          <w:noProof/>
          <w:sz w:val="22"/>
          <w:szCs w:val="22"/>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g) Presse:</w:t>
      </w:r>
    </w:p>
    <w:p w:rsidR="00F42143" w:rsidRPr="00491AF5" w:rsidRDefault="00F42143" w:rsidP="00DC0B77">
      <w:pPr>
        <w:jc w:val="both"/>
        <w:rPr>
          <w:noProof/>
          <w:sz w:val="22"/>
          <w:szCs w:val="22"/>
          <w:lang w:val="fr-BE"/>
        </w:rPr>
      </w:pPr>
    </w:p>
    <w:p w:rsidR="00F42143" w:rsidRPr="00491AF5" w:rsidRDefault="00F42143" w:rsidP="00DC0B77">
      <w:pPr>
        <w:numPr>
          <w:ilvl w:val="0"/>
          <w:numId w:val="42"/>
        </w:numPr>
        <w:jc w:val="both"/>
        <w:rPr>
          <w:noProof/>
          <w:sz w:val="22"/>
          <w:szCs w:val="22"/>
          <w:lang w:val="fr-BE"/>
        </w:rPr>
      </w:pPr>
      <w:r w:rsidRPr="00491AF5">
        <w:rPr>
          <w:noProof/>
          <w:sz w:val="22"/>
          <w:szCs w:val="22"/>
          <w:lang w:val="fr-BE"/>
        </w:rPr>
        <w:t>L’organisateur contacte la presse locale et régionale.</w:t>
      </w:r>
    </w:p>
    <w:p w:rsidR="00F42143" w:rsidRPr="00491AF5" w:rsidRDefault="00F42143" w:rsidP="00DC0B77">
      <w:pPr>
        <w:numPr>
          <w:ilvl w:val="0"/>
          <w:numId w:val="42"/>
        </w:numPr>
        <w:jc w:val="both"/>
        <w:rPr>
          <w:noProof/>
          <w:sz w:val="22"/>
          <w:szCs w:val="22"/>
          <w:lang w:val="fr-BE"/>
        </w:rPr>
      </w:pPr>
      <w:r w:rsidRPr="00491AF5">
        <w:rPr>
          <w:noProof/>
          <w:sz w:val="22"/>
          <w:szCs w:val="22"/>
          <w:lang w:val="fr-BE"/>
        </w:rPr>
        <w:t>Un communiqué de presse comprenant toutes les informations utiles sera envoyé par l’organisateur au responsable de la presse de la Fédération.</w:t>
      </w:r>
    </w:p>
    <w:p w:rsidR="00F42143" w:rsidRPr="00491AF5" w:rsidRDefault="00F42143" w:rsidP="00DC0B77">
      <w:pPr>
        <w:numPr>
          <w:ilvl w:val="0"/>
          <w:numId w:val="42"/>
        </w:numPr>
        <w:jc w:val="both"/>
        <w:rPr>
          <w:noProof/>
          <w:sz w:val="22"/>
          <w:szCs w:val="22"/>
          <w:lang w:val="fr-BE"/>
        </w:rPr>
      </w:pPr>
      <w:r w:rsidRPr="00491AF5">
        <w:rPr>
          <w:noProof/>
          <w:sz w:val="22"/>
          <w:szCs w:val="22"/>
          <w:lang w:val="fr-BE"/>
        </w:rPr>
        <w:t>Une place de bonne visibilité sera à disposition de la presse.</w:t>
      </w:r>
    </w:p>
    <w:p w:rsidR="00F42143" w:rsidRPr="00491AF5" w:rsidRDefault="00F42143" w:rsidP="00DC0B77">
      <w:pPr>
        <w:numPr>
          <w:ilvl w:val="0"/>
          <w:numId w:val="42"/>
        </w:numPr>
        <w:jc w:val="both"/>
        <w:rPr>
          <w:noProof/>
          <w:sz w:val="22"/>
          <w:szCs w:val="22"/>
          <w:lang w:val="fr-BE"/>
        </w:rPr>
      </w:pPr>
      <w:r w:rsidRPr="00491AF5">
        <w:rPr>
          <w:noProof/>
          <w:sz w:val="22"/>
          <w:szCs w:val="22"/>
          <w:lang w:val="fr-BE"/>
        </w:rPr>
        <w:t>Des places de parking seront réservées aux journalistes.</w:t>
      </w:r>
    </w:p>
    <w:p w:rsidR="00F42143" w:rsidRPr="00491AF5" w:rsidRDefault="00F42143" w:rsidP="00DC0B77">
      <w:pPr>
        <w:jc w:val="both"/>
        <w:rPr>
          <w:noProof/>
          <w:sz w:val="22"/>
          <w:szCs w:val="22"/>
          <w:lang w:val="fr-BE"/>
        </w:rPr>
      </w:pPr>
    </w:p>
    <w:p w:rsidR="00F42143" w:rsidRPr="00491AF5" w:rsidRDefault="00F42143" w:rsidP="00F42143">
      <w:pPr>
        <w:jc w:val="both"/>
        <w:outlineLvl w:val="0"/>
        <w:rPr>
          <w:noProof/>
          <w:sz w:val="22"/>
          <w:szCs w:val="22"/>
          <w:u w:val="single"/>
          <w:lang w:val="fr-BE"/>
        </w:rPr>
      </w:pPr>
      <w:r w:rsidRPr="00491AF5">
        <w:rPr>
          <w:noProof/>
          <w:sz w:val="22"/>
          <w:szCs w:val="22"/>
          <w:u w:val="single"/>
          <w:lang w:val="fr-BE"/>
        </w:rPr>
        <w:t>h) Promotion:</w:t>
      </w:r>
    </w:p>
    <w:p w:rsidR="00F42143" w:rsidRPr="00491AF5" w:rsidRDefault="00F42143" w:rsidP="00F42143">
      <w:pPr>
        <w:jc w:val="both"/>
        <w:rPr>
          <w:noProof/>
          <w:sz w:val="22"/>
          <w:szCs w:val="22"/>
          <w:u w:val="single"/>
          <w:lang w:val="fr-BE"/>
        </w:rPr>
      </w:pPr>
    </w:p>
    <w:p w:rsidR="00F42143" w:rsidRPr="00491AF5" w:rsidRDefault="00F42143" w:rsidP="00DC0B77">
      <w:pPr>
        <w:jc w:val="both"/>
        <w:rPr>
          <w:noProof/>
          <w:sz w:val="22"/>
          <w:szCs w:val="22"/>
          <w:lang w:val="fr-BE"/>
        </w:rPr>
      </w:pPr>
      <w:r w:rsidRPr="00491AF5">
        <w:rPr>
          <w:noProof/>
          <w:sz w:val="22"/>
          <w:szCs w:val="22"/>
          <w:lang w:val="fr-BE"/>
        </w:rPr>
        <w:t>L’asbl FRBTT publiera les championnats dans ses feuilles d’information.</w:t>
      </w:r>
    </w:p>
    <w:p w:rsidR="00F42143" w:rsidRPr="00491AF5" w:rsidRDefault="00F42143" w:rsidP="00DC0B77">
      <w:pPr>
        <w:jc w:val="both"/>
        <w:rPr>
          <w:noProof/>
          <w:sz w:val="22"/>
          <w:szCs w:val="22"/>
          <w:lang w:val="fr-BE"/>
        </w:rPr>
      </w:pPr>
      <w:r w:rsidRPr="00491AF5">
        <w:rPr>
          <w:noProof/>
          <w:sz w:val="22"/>
          <w:szCs w:val="22"/>
          <w:lang w:val="fr-BE"/>
        </w:rPr>
        <w:t>L’organisateur peut entreprendre des actions locales en accord avec l’asbl FRBTT.</w:t>
      </w:r>
    </w:p>
    <w:p w:rsidR="00F42143" w:rsidRPr="00491AF5" w:rsidRDefault="00F42143" w:rsidP="00DC0B77">
      <w:pPr>
        <w:jc w:val="both"/>
        <w:rPr>
          <w:noProof/>
          <w:sz w:val="22"/>
          <w:szCs w:val="22"/>
          <w:lang w:val="fr-BE"/>
        </w:rPr>
      </w:pPr>
      <w:r w:rsidRPr="00491AF5">
        <w:rPr>
          <w:noProof/>
          <w:sz w:val="22"/>
          <w:szCs w:val="22"/>
          <w:lang w:val="fr-BE"/>
        </w:rPr>
        <w:t xml:space="preserve">Les affiches seront imprimées par l’organisateur et reproduiront les logos de l’asbl FRBTT et de ses partenaires. </w:t>
      </w:r>
      <w:r w:rsidR="00416E19" w:rsidRPr="00491AF5">
        <w:rPr>
          <w:noProof/>
          <w:sz w:val="22"/>
          <w:szCs w:val="22"/>
          <w:lang w:val="fr-BE"/>
        </w:rPr>
        <w:t xml:space="preserve"> </w:t>
      </w:r>
      <w:r w:rsidRPr="00491AF5">
        <w:rPr>
          <w:noProof/>
          <w:sz w:val="22"/>
          <w:szCs w:val="22"/>
          <w:lang w:val="fr-BE"/>
        </w:rPr>
        <w:t xml:space="preserve">Ces affiches doivent être approuvées par le CAN et doivent être établies </w:t>
      </w:r>
      <w:r w:rsidR="00A97AA0" w:rsidRPr="00491AF5">
        <w:rPr>
          <w:noProof/>
          <w:sz w:val="22"/>
          <w:szCs w:val="22"/>
          <w:lang w:val="fr-BE"/>
        </w:rPr>
        <w:t xml:space="preserve">aussi bien </w:t>
      </w:r>
      <w:r w:rsidRPr="00491AF5">
        <w:rPr>
          <w:noProof/>
          <w:sz w:val="22"/>
          <w:szCs w:val="22"/>
          <w:lang w:val="fr-BE"/>
        </w:rPr>
        <w:t xml:space="preserve">en Français </w:t>
      </w:r>
      <w:r w:rsidR="00A97AA0" w:rsidRPr="00491AF5">
        <w:rPr>
          <w:noProof/>
          <w:sz w:val="22"/>
          <w:szCs w:val="22"/>
          <w:lang w:val="fr-BE"/>
        </w:rPr>
        <w:t>qu’</w:t>
      </w:r>
      <w:r w:rsidRPr="00491AF5">
        <w:rPr>
          <w:noProof/>
          <w:sz w:val="22"/>
          <w:szCs w:val="22"/>
          <w:lang w:val="fr-BE"/>
        </w:rPr>
        <w:t>en Néerlandais.</w:t>
      </w:r>
    </w:p>
    <w:p w:rsidR="00F42143" w:rsidRPr="00491AF5" w:rsidRDefault="00DC0B77" w:rsidP="00DC0B77">
      <w:pPr>
        <w:jc w:val="both"/>
        <w:rPr>
          <w:noProof/>
          <w:sz w:val="22"/>
          <w:szCs w:val="22"/>
          <w:u w:val="single"/>
          <w:lang w:val="fr-BE"/>
        </w:rPr>
      </w:pPr>
      <w:r w:rsidRPr="00491AF5">
        <w:rPr>
          <w:noProof/>
          <w:sz w:val="22"/>
          <w:szCs w:val="22"/>
          <w:lang w:val="fr-BE"/>
        </w:rPr>
        <w:br w:type="page"/>
      </w:r>
      <w:r w:rsidR="00F42143" w:rsidRPr="00491AF5">
        <w:rPr>
          <w:noProof/>
          <w:sz w:val="22"/>
          <w:szCs w:val="22"/>
          <w:u w:val="single"/>
          <w:lang w:val="fr-BE"/>
        </w:rPr>
        <w:t>i) Arbitres:</w:t>
      </w:r>
    </w:p>
    <w:p w:rsidR="00F42143" w:rsidRPr="00491AF5" w:rsidRDefault="00F42143" w:rsidP="00DC0B77">
      <w:pPr>
        <w:jc w:val="both"/>
        <w:rPr>
          <w:noProof/>
          <w:sz w:val="22"/>
          <w:szCs w:val="22"/>
          <w:lang w:val="fr-BE"/>
        </w:rPr>
      </w:pPr>
    </w:p>
    <w:p w:rsidR="00F42143" w:rsidRPr="00491AF5" w:rsidRDefault="00F42143" w:rsidP="00DC0B77">
      <w:pPr>
        <w:jc w:val="both"/>
        <w:rPr>
          <w:noProof/>
          <w:sz w:val="22"/>
          <w:szCs w:val="22"/>
          <w:lang w:val="fr-BE"/>
        </w:rPr>
      </w:pPr>
      <w:r w:rsidRPr="00491AF5">
        <w:rPr>
          <w:noProof/>
          <w:sz w:val="22"/>
          <w:szCs w:val="22"/>
          <w:lang w:val="fr-BE"/>
        </w:rPr>
        <w:t>Les arbitres sont désignés par et à charge de la FRBTT.</w:t>
      </w:r>
    </w:p>
    <w:p w:rsidR="00F42143" w:rsidRPr="00491AF5" w:rsidRDefault="00F42143" w:rsidP="00DC0B77">
      <w:pPr>
        <w:jc w:val="both"/>
        <w:rPr>
          <w:noProof/>
          <w:sz w:val="22"/>
          <w:szCs w:val="22"/>
          <w:lang w:val="fr-BE"/>
        </w:rPr>
      </w:pPr>
    </w:p>
    <w:p w:rsidR="00F42143" w:rsidRPr="00491AF5" w:rsidRDefault="00F42143" w:rsidP="00F42143">
      <w:pPr>
        <w:jc w:val="both"/>
        <w:outlineLvl w:val="0"/>
        <w:rPr>
          <w:b/>
          <w:noProof/>
          <w:sz w:val="22"/>
          <w:szCs w:val="22"/>
          <w:lang w:val="fr-BE"/>
        </w:rPr>
      </w:pPr>
      <w:r w:rsidRPr="00491AF5">
        <w:rPr>
          <w:b/>
          <w:noProof/>
          <w:sz w:val="22"/>
          <w:szCs w:val="22"/>
          <w:u w:val="single"/>
          <w:lang w:val="fr-BE"/>
        </w:rPr>
        <w:t>2. Droits de l’organisateur:</w:t>
      </w:r>
    </w:p>
    <w:p w:rsidR="00F42143" w:rsidRPr="00491AF5" w:rsidRDefault="00F42143" w:rsidP="00F42143">
      <w:pPr>
        <w:jc w:val="both"/>
        <w:rPr>
          <w:noProof/>
          <w:sz w:val="22"/>
          <w:szCs w:val="22"/>
          <w:lang w:val="fr-BE"/>
        </w:rPr>
      </w:pPr>
    </w:p>
    <w:p w:rsidR="00EA4569" w:rsidRPr="00BC64E2" w:rsidRDefault="00F42143" w:rsidP="00EA4569">
      <w:pPr>
        <w:jc w:val="both"/>
        <w:rPr>
          <w:sz w:val="22"/>
          <w:szCs w:val="22"/>
          <w:lang w:val="fr-BE"/>
        </w:rPr>
      </w:pPr>
      <w:r w:rsidRPr="00491AF5">
        <w:rPr>
          <w:noProof/>
          <w:sz w:val="22"/>
          <w:szCs w:val="22"/>
          <w:lang w:val="fr-BE"/>
        </w:rPr>
        <w:t xml:space="preserve">L’organisateur reçoit la recette de la vente des cartes d’entrée, les revenus d’une tombola éventuelle, de la cafétaria, et les subventions. </w:t>
      </w:r>
      <w:r w:rsidR="00416E19" w:rsidRPr="00491AF5">
        <w:rPr>
          <w:noProof/>
          <w:sz w:val="22"/>
          <w:szCs w:val="22"/>
          <w:lang w:val="fr-BE"/>
        </w:rPr>
        <w:t xml:space="preserve"> </w:t>
      </w:r>
      <w:r w:rsidRPr="00491AF5">
        <w:rPr>
          <w:noProof/>
          <w:sz w:val="22"/>
          <w:szCs w:val="22"/>
          <w:lang w:val="fr-BE"/>
        </w:rPr>
        <w:t>Le sponsoring ne peut pas entrer en concurrence avec les sponsors de la FRBTT</w:t>
      </w:r>
      <w:r w:rsidR="00A702BA" w:rsidRPr="00491AF5">
        <w:rPr>
          <w:noProof/>
          <w:sz w:val="22"/>
          <w:szCs w:val="22"/>
          <w:lang w:val="fr-BE"/>
        </w:rPr>
        <w:t xml:space="preserve"> qui sont: </w:t>
      </w:r>
      <w:r w:rsidR="00A702BA" w:rsidRPr="00EA4569">
        <w:rPr>
          <w:noProof/>
          <w:sz w:val="22"/>
          <w:szCs w:val="22"/>
          <w:lang w:val="fr-BE"/>
        </w:rPr>
        <w:t>list</w:t>
      </w:r>
      <w:r w:rsidR="00EA4569" w:rsidRPr="00EA4569">
        <w:rPr>
          <w:noProof/>
          <w:sz w:val="22"/>
          <w:szCs w:val="22"/>
          <w:lang w:val="fr-BE"/>
        </w:rPr>
        <w:t>ées:</w:t>
      </w:r>
      <w:r w:rsidR="001D79ED">
        <w:rPr>
          <w:noProof/>
          <w:sz w:val="22"/>
          <w:szCs w:val="22"/>
          <w:lang w:val="fr-BE"/>
        </w:rPr>
        <w:t xml:space="preserve"> </w:t>
      </w:r>
      <w:r w:rsidR="00EA4569" w:rsidRPr="00BC64E2">
        <w:rPr>
          <w:sz w:val="22"/>
          <w:szCs w:val="22"/>
          <w:lang w:val="fr-BE"/>
        </w:rPr>
        <w:t>Tibhar</w:t>
      </w:r>
      <w:r w:rsidR="002F74B4">
        <w:rPr>
          <w:sz w:val="22"/>
          <w:szCs w:val="22"/>
          <w:lang w:val="fr-BE"/>
        </w:rPr>
        <w:t xml:space="preserve"> et</w:t>
      </w:r>
      <w:r w:rsidR="00EA4569" w:rsidRPr="00BC64E2">
        <w:rPr>
          <w:sz w:val="22"/>
          <w:szCs w:val="22"/>
          <w:lang w:val="fr-BE"/>
        </w:rPr>
        <w:t xml:space="preserve"> …</w:t>
      </w:r>
      <w:r w:rsidR="00BC64E2" w:rsidRPr="00BC64E2">
        <w:rPr>
          <w:sz w:val="22"/>
          <w:szCs w:val="22"/>
          <w:lang w:val="fr-BE"/>
        </w:rPr>
        <w:t xml:space="preserve"> </w:t>
      </w:r>
      <w:r w:rsidR="001D79ED" w:rsidRPr="00BC64E2">
        <w:rPr>
          <w:sz w:val="22"/>
          <w:szCs w:val="22"/>
          <w:lang w:val="fr-BE"/>
        </w:rPr>
        <w:t>Le nom des Championnats est protégé.</w:t>
      </w:r>
    </w:p>
    <w:p w:rsidR="00EA4569" w:rsidRPr="001D79ED" w:rsidRDefault="00EA4569" w:rsidP="00EA4569">
      <w:pPr>
        <w:jc w:val="both"/>
        <w:rPr>
          <w:sz w:val="22"/>
          <w:szCs w:val="22"/>
          <w:lang w:val="fr-BE"/>
        </w:rPr>
      </w:pPr>
    </w:p>
    <w:p w:rsidR="00F42143" w:rsidRPr="00491AF5" w:rsidRDefault="00F42143" w:rsidP="00DC0B77">
      <w:pPr>
        <w:jc w:val="both"/>
        <w:rPr>
          <w:noProof/>
          <w:sz w:val="22"/>
          <w:szCs w:val="22"/>
          <w:lang w:val="fr-BE"/>
        </w:rPr>
      </w:pPr>
      <w:r w:rsidRPr="00491AF5">
        <w:rPr>
          <w:noProof/>
          <w:sz w:val="22"/>
          <w:szCs w:val="22"/>
          <w:lang w:val="fr-BE"/>
        </w:rPr>
        <w:t xml:space="preserve">L’entrée ne peut pas excéder 8€ (4€ pour les jeunes de moins de 16 ans). </w:t>
      </w:r>
      <w:r w:rsidR="00416E19" w:rsidRPr="00491AF5">
        <w:rPr>
          <w:noProof/>
          <w:sz w:val="22"/>
          <w:szCs w:val="22"/>
          <w:lang w:val="fr-BE"/>
        </w:rPr>
        <w:t xml:space="preserve"> </w:t>
      </w:r>
      <w:r w:rsidRPr="00491AF5">
        <w:rPr>
          <w:noProof/>
          <w:sz w:val="22"/>
          <w:szCs w:val="22"/>
          <w:lang w:val="fr-BE"/>
        </w:rPr>
        <w:t>L’entrée est valable pour les 2 journées.</w:t>
      </w:r>
    </w:p>
    <w:p w:rsidR="00F42143" w:rsidRPr="00491AF5" w:rsidRDefault="00F42143" w:rsidP="00DC0B77">
      <w:pPr>
        <w:jc w:val="both"/>
        <w:rPr>
          <w:noProof/>
          <w:sz w:val="22"/>
          <w:szCs w:val="22"/>
          <w:lang w:val="fr-BE"/>
        </w:rPr>
      </w:pPr>
      <w:r w:rsidRPr="00491AF5">
        <w:rPr>
          <w:noProof/>
          <w:sz w:val="22"/>
          <w:szCs w:val="22"/>
          <w:lang w:val="fr-BE"/>
        </w:rPr>
        <w:t>L’organisateur fournira 100 (cent) cartes gratuites à l’asbl FRBTT, d’une validité de deux jours.</w:t>
      </w:r>
    </w:p>
    <w:p w:rsidR="00F42143" w:rsidRPr="00C505E2" w:rsidRDefault="00F42143" w:rsidP="00F42143">
      <w:pPr>
        <w:jc w:val="both"/>
        <w:rPr>
          <w:noProof/>
          <w:sz w:val="22"/>
          <w:szCs w:val="22"/>
          <w:lang w:val="fr-FR"/>
        </w:rPr>
      </w:pPr>
    </w:p>
    <w:p w:rsidR="00F42143" w:rsidRPr="00491AF5" w:rsidRDefault="00F42143" w:rsidP="00F42143">
      <w:pPr>
        <w:jc w:val="both"/>
        <w:outlineLvl w:val="0"/>
        <w:rPr>
          <w:b/>
          <w:noProof/>
          <w:sz w:val="22"/>
          <w:szCs w:val="22"/>
          <w:u w:val="single"/>
          <w:lang w:val="fr-BE"/>
        </w:rPr>
      </w:pPr>
      <w:r w:rsidRPr="00491AF5">
        <w:rPr>
          <w:b/>
          <w:noProof/>
          <w:sz w:val="22"/>
          <w:szCs w:val="22"/>
          <w:u w:val="single"/>
          <w:lang w:val="fr-BE"/>
        </w:rPr>
        <w:t>3. Réclame:</w:t>
      </w:r>
    </w:p>
    <w:p w:rsidR="00F42143" w:rsidRPr="00491AF5" w:rsidRDefault="00F42143" w:rsidP="00F42143">
      <w:pPr>
        <w:jc w:val="both"/>
        <w:rPr>
          <w:noProof/>
          <w:sz w:val="22"/>
          <w:szCs w:val="22"/>
          <w:u w:val="single"/>
          <w:lang w:val="fr-BE"/>
        </w:rPr>
      </w:pPr>
    </w:p>
    <w:p w:rsidR="00F42143" w:rsidRPr="00491AF5" w:rsidRDefault="00F42143" w:rsidP="00F42143">
      <w:pPr>
        <w:jc w:val="both"/>
        <w:rPr>
          <w:noProof/>
          <w:sz w:val="22"/>
          <w:szCs w:val="22"/>
          <w:lang w:val="fr-BE"/>
        </w:rPr>
      </w:pPr>
      <w:r w:rsidRPr="00491AF5">
        <w:rPr>
          <w:noProof/>
          <w:sz w:val="22"/>
          <w:szCs w:val="22"/>
          <w:lang w:val="fr-BE"/>
        </w:rPr>
        <w:t>L’organisateur peut éditer un programme mais uniquement avec de la réclame pour des marques, produits ou services qui n’entrent en aucun cas en concurrence avec les sponsors de la Fédération.</w:t>
      </w:r>
    </w:p>
    <w:p w:rsidR="00F42143" w:rsidRPr="00491AF5" w:rsidRDefault="00F42143" w:rsidP="00F42143">
      <w:pPr>
        <w:jc w:val="both"/>
        <w:rPr>
          <w:noProof/>
          <w:sz w:val="22"/>
          <w:szCs w:val="22"/>
          <w:lang w:val="fr-BE"/>
        </w:rPr>
      </w:pPr>
      <w:r w:rsidRPr="00491AF5">
        <w:rPr>
          <w:noProof/>
          <w:sz w:val="22"/>
          <w:szCs w:val="22"/>
          <w:lang w:val="fr-BE"/>
        </w:rPr>
        <w:t>La Fédération se réserve le droit d’exposer du matériel publicitaire de ses partenaires contractuels</w:t>
      </w:r>
      <w:r w:rsidR="00416E19" w:rsidRPr="00491AF5">
        <w:rPr>
          <w:noProof/>
          <w:sz w:val="22"/>
          <w:szCs w:val="22"/>
          <w:lang w:val="fr-BE"/>
        </w:rPr>
        <w:t>.</w:t>
      </w:r>
    </w:p>
    <w:p w:rsidR="00F42143" w:rsidRPr="00491AF5" w:rsidRDefault="00F42143" w:rsidP="00F42143">
      <w:pPr>
        <w:jc w:val="both"/>
        <w:rPr>
          <w:noProof/>
          <w:sz w:val="22"/>
          <w:szCs w:val="22"/>
          <w:lang w:val="fr-BE"/>
        </w:rPr>
      </w:pPr>
      <w:r w:rsidRPr="00491AF5">
        <w:rPr>
          <w:noProof/>
          <w:sz w:val="22"/>
          <w:szCs w:val="22"/>
          <w:lang w:val="fr-BE"/>
        </w:rPr>
        <w:t>Un stand pour la vente de matériel de tennis de table est en exclusivité pour la société TIBHAR.</w:t>
      </w:r>
    </w:p>
    <w:p w:rsidR="00F42143" w:rsidRPr="00491AF5" w:rsidRDefault="00F42143" w:rsidP="00F42143">
      <w:pPr>
        <w:jc w:val="both"/>
        <w:rPr>
          <w:noProof/>
          <w:sz w:val="22"/>
          <w:szCs w:val="22"/>
          <w:lang w:val="fr-BE"/>
        </w:rPr>
      </w:pPr>
      <w:r w:rsidRPr="00491AF5">
        <w:rPr>
          <w:noProof/>
          <w:sz w:val="22"/>
          <w:szCs w:val="22"/>
          <w:lang w:val="fr-BE"/>
        </w:rPr>
        <w:t>L’organisateur peut faire appel à des sponsors à condition que ceux-ci ne soient pas en concurrence avec les sponsors de la Fédération et seulement en accord avec le délégué de la Commission Nationale Technique &amp; Evènements.</w:t>
      </w:r>
    </w:p>
    <w:p w:rsidR="00F42143" w:rsidRPr="00491AF5" w:rsidRDefault="00F42143" w:rsidP="00F42143">
      <w:pPr>
        <w:jc w:val="both"/>
        <w:rPr>
          <w:noProof/>
          <w:sz w:val="22"/>
          <w:szCs w:val="22"/>
          <w:lang w:val="fr-BE"/>
        </w:rPr>
      </w:pPr>
      <w:r w:rsidRPr="00491AF5">
        <w:rPr>
          <w:noProof/>
          <w:sz w:val="22"/>
          <w:szCs w:val="22"/>
          <w:lang w:val="fr-BE"/>
        </w:rPr>
        <w:t xml:space="preserve">Tout contrat entre l’organisateur et un sponsor, tenant de stand ou partenaire doit être présenté pour approbation au conseil d’administration de la FRBTT avant </w:t>
      </w:r>
      <w:r w:rsidR="00140CAF" w:rsidRPr="00491AF5">
        <w:rPr>
          <w:noProof/>
          <w:sz w:val="22"/>
          <w:szCs w:val="22"/>
          <w:lang w:val="fr-BE"/>
        </w:rPr>
        <w:t>le début de la compétition</w:t>
      </w:r>
      <w:r w:rsidRPr="00491AF5">
        <w:rPr>
          <w:noProof/>
          <w:sz w:val="22"/>
          <w:szCs w:val="22"/>
          <w:lang w:val="fr-BE"/>
        </w:rPr>
        <w:t>.</w:t>
      </w:r>
    </w:p>
    <w:p w:rsidR="00F42143" w:rsidRPr="00491AF5" w:rsidRDefault="00F42143" w:rsidP="00F42143">
      <w:pPr>
        <w:jc w:val="both"/>
        <w:outlineLvl w:val="0"/>
        <w:rPr>
          <w:noProof/>
          <w:sz w:val="22"/>
          <w:szCs w:val="22"/>
          <w:lang w:val="fr-BE"/>
        </w:rPr>
      </w:pPr>
    </w:p>
    <w:p w:rsidR="00A702BA" w:rsidRPr="00491AF5" w:rsidRDefault="00A702BA" w:rsidP="00A702BA">
      <w:pPr>
        <w:jc w:val="both"/>
        <w:outlineLvl w:val="0"/>
        <w:rPr>
          <w:b/>
          <w:noProof/>
          <w:sz w:val="22"/>
          <w:szCs w:val="22"/>
          <w:u w:val="single"/>
          <w:lang w:val="fr-BE"/>
        </w:rPr>
      </w:pPr>
      <w:r w:rsidRPr="00491AF5">
        <w:rPr>
          <w:b/>
          <w:noProof/>
          <w:sz w:val="22"/>
          <w:szCs w:val="22"/>
          <w:u w:val="single"/>
          <w:lang w:val="fr-BE"/>
        </w:rPr>
        <w:t>4. Comité organisateur:</w:t>
      </w:r>
    </w:p>
    <w:p w:rsidR="00A702BA" w:rsidRPr="00491AF5" w:rsidRDefault="00A702BA" w:rsidP="00F42143">
      <w:pPr>
        <w:jc w:val="both"/>
        <w:outlineLvl w:val="0"/>
        <w:rPr>
          <w:noProof/>
          <w:sz w:val="22"/>
          <w:szCs w:val="22"/>
          <w:lang w:val="fr-BE"/>
        </w:rPr>
      </w:pPr>
    </w:p>
    <w:p w:rsidR="00A702BA" w:rsidRPr="00491AF5" w:rsidRDefault="00A702BA" w:rsidP="00F42143">
      <w:pPr>
        <w:jc w:val="both"/>
        <w:outlineLvl w:val="0"/>
        <w:rPr>
          <w:noProof/>
          <w:sz w:val="22"/>
          <w:szCs w:val="22"/>
          <w:lang w:val="fr-BE"/>
        </w:rPr>
      </w:pPr>
      <w:r w:rsidRPr="00491AF5">
        <w:rPr>
          <w:noProof/>
          <w:sz w:val="22"/>
          <w:szCs w:val="22"/>
          <w:lang w:val="fr-BE"/>
        </w:rPr>
        <w:t xml:space="preserve">Les soussignés se déclarent personnellement et </w:t>
      </w:r>
      <w:r w:rsidR="006F0E2B" w:rsidRPr="00491AF5">
        <w:rPr>
          <w:noProof/>
          <w:sz w:val="22"/>
          <w:szCs w:val="22"/>
          <w:lang w:val="fr-BE"/>
        </w:rPr>
        <w:t xml:space="preserve">individuellement </w:t>
      </w:r>
      <w:r w:rsidRPr="00491AF5">
        <w:rPr>
          <w:noProof/>
          <w:sz w:val="22"/>
          <w:szCs w:val="22"/>
          <w:lang w:val="fr-BE"/>
        </w:rPr>
        <w:t>responsables</w:t>
      </w:r>
      <w:r w:rsidR="006F0E2B" w:rsidRPr="00491AF5">
        <w:rPr>
          <w:noProof/>
          <w:sz w:val="22"/>
          <w:szCs w:val="22"/>
          <w:lang w:val="fr-BE"/>
        </w:rPr>
        <w:t xml:space="preserve"> au nom du</w:t>
      </w:r>
      <w:r w:rsidRPr="00491AF5">
        <w:rPr>
          <w:noProof/>
          <w:sz w:val="22"/>
          <w:szCs w:val="22"/>
          <w:lang w:val="fr-BE"/>
        </w:rPr>
        <w:t xml:space="preserve"> Comité</w:t>
      </w:r>
      <w:r w:rsidR="006F0E2B" w:rsidRPr="00491AF5">
        <w:rPr>
          <w:noProof/>
          <w:sz w:val="22"/>
          <w:szCs w:val="22"/>
          <w:lang w:val="fr-BE"/>
        </w:rPr>
        <w:t xml:space="preserve"> organisateur</w:t>
      </w:r>
      <w:r w:rsidRPr="00491AF5">
        <w:rPr>
          <w:noProof/>
          <w:sz w:val="22"/>
          <w:szCs w:val="22"/>
          <w:lang w:val="fr-BE"/>
        </w:rPr>
        <w:t xml:space="preserve">, de toutes les obligations </w:t>
      </w:r>
      <w:r w:rsidR="006F0E2B" w:rsidRPr="00491AF5">
        <w:rPr>
          <w:noProof/>
          <w:sz w:val="22"/>
          <w:szCs w:val="22"/>
          <w:lang w:val="fr-BE"/>
        </w:rPr>
        <w:t xml:space="preserve">qui découlent </w:t>
      </w:r>
      <w:r w:rsidRPr="00491AF5">
        <w:rPr>
          <w:noProof/>
          <w:sz w:val="22"/>
          <w:szCs w:val="22"/>
          <w:lang w:val="fr-BE"/>
        </w:rPr>
        <w:t>en tant qu’organisateur.</w:t>
      </w:r>
    </w:p>
    <w:p w:rsidR="00A702BA" w:rsidRPr="00491AF5" w:rsidRDefault="00A702BA" w:rsidP="00F42143">
      <w:pPr>
        <w:jc w:val="both"/>
        <w:outlineLvl w:val="0"/>
        <w:rPr>
          <w:noProof/>
          <w:sz w:val="22"/>
          <w:szCs w:val="22"/>
          <w:lang w:val="fr-BE"/>
        </w:rPr>
      </w:pPr>
    </w:p>
    <w:p w:rsidR="00F42143" w:rsidRPr="00491AF5" w:rsidRDefault="00F42143" w:rsidP="00416E19">
      <w:pPr>
        <w:jc w:val="center"/>
        <w:outlineLvl w:val="0"/>
        <w:rPr>
          <w:noProof/>
          <w:sz w:val="22"/>
          <w:szCs w:val="22"/>
          <w:lang w:val="fr-BE"/>
        </w:rPr>
      </w:pPr>
      <w:r w:rsidRPr="00491AF5">
        <w:rPr>
          <w:noProof/>
          <w:sz w:val="22"/>
          <w:szCs w:val="22"/>
          <w:lang w:val="fr-BE"/>
        </w:rPr>
        <w:t>SIGNATURES</w:t>
      </w:r>
    </w:p>
    <w:p w:rsidR="00F42143" w:rsidRPr="00491AF5" w:rsidRDefault="00F42143" w:rsidP="00F42143">
      <w:pPr>
        <w:jc w:val="both"/>
        <w:rPr>
          <w:noProof/>
          <w:sz w:val="22"/>
          <w:szCs w:val="22"/>
          <w:lang w:val="fr-BE"/>
        </w:rPr>
      </w:pPr>
    </w:p>
    <w:p w:rsidR="00F42143" w:rsidRPr="00491AF5" w:rsidRDefault="00F42143" w:rsidP="00416E19">
      <w:pPr>
        <w:outlineLvl w:val="0"/>
        <w:rPr>
          <w:noProof/>
          <w:sz w:val="22"/>
          <w:szCs w:val="22"/>
          <w:lang w:val="fr-BE"/>
        </w:rPr>
      </w:pPr>
      <w:r w:rsidRPr="00491AF5">
        <w:rPr>
          <w:noProof/>
          <w:sz w:val="22"/>
          <w:szCs w:val="22"/>
          <w:lang w:val="fr-BE"/>
        </w:rPr>
        <w:t>Date de signature:</w:t>
      </w:r>
      <w:r w:rsidR="00416E19" w:rsidRPr="00491AF5">
        <w:rPr>
          <w:noProof/>
          <w:sz w:val="22"/>
          <w:szCs w:val="22"/>
          <w:lang w:val="fr-BE"/>
        </w:rPr>
        <w:t xml:space="preserve"> …………………..</w:t>
      </w:r>
    </w:p>
    <w:p w:rsidR="00F42143" w:rsidRPr="00491AF5" w:rsidRDefault="00F42143" w:rsidP="00F42143">
      <w:pPr>
        <w:jc w:val="both"/>
        <w:rPr>
          <w:noProof/>
          <w:sz w:val="22"/>
          <w:szCs w:val="22"/>
          <w:lang w:val="fr-BE"/>
        </w:rPr>
      </w:pPr>
    </w:p>
    <w:p w:rsidR="00F42143" w:rsidRPr="00491AF5" w:rsidRDefault="00F42143" w:rsidP="00416E19">
      <w:pPr>
        <w:tabs>
          <w:tab w:val="left" w:pos="5670"/>
        </w:tabs>
        <w:jc w:val="both"/>
        <w:rPr>
          <w:noProof/>
          <w:sz w:val="22"/>
          <w:szCs w:val="22"/>
          <w:lang w:val="fr-BE"/>
        </w:rPr>
      </w:pPr>
      <w:r w:rsidRPr="00491AF5">
        <w:rPr>
          <w:noProof/>
          <w:sz w:val="22"/>
          <w:szCs w:val="22"/>
          <w:lang w:val="fr-BE"/>
        </w:rPr>
        <w:t>Pour l’asbl FRBTT</w:t>
      </w:r>
      <w:r w:rsidR="00416E19" w:rsidRPr="00491AF5">
        <w:rPr>
          <w:noProof/>
          <w:sz w:val="22"/>
          <w:szCs w:val="22"/>
          <w:lang w:val="fr-BE"/>
        </w:rPr>
        <w:tab/>
      </w:r>
      <w:r w:rsidRPr="00491AF5">
        <w:rPr>
          <w:noProof/>
          <w:sz w:val="22"/>
          <w:szCs w:val="22"/>
          <w:lang w:val="fr-BE"/>
        </w:rPr>
        <w:t>Pour le comité organisateur</w:t>
      </w:r>
    </w:p>
    <w:p w:rsidR="00416E19" w:rsidRPr="00491AF5" w:rsidRDefault="00416E19" w:rsidP="00416E19">
      <w:pPr>
        <w:tabs>
          <w:tab w:val="left" w:pos="5670"/>
        </w:tabs>
        <w:jc w:val="both"/>
        <w:rPr>
          <w:noProof/>
          <w:sz w:val="22"/>
          <w:szCs w:val="22"/>
          <w:lang w:val="fr-BE"/>
        </w:rPr>
      </w:pPr>
      <w:r w:rsidRPr="00491AF5">
        <w:rPr>
          <w:noProof/>
          <w:sz w:val="22"/>
          <w:szCs w:val="22"/>
          <w:lang w:val="fr-BE"/>
        </w:rPr>
        <w:tab/>
        <w:t>Noms et prénoms + fonction</w:t>
      </w:r>
    </w:p>
    <w:p w:rsidR="00416E19" w:rsidRPr="00491AF5" w:rsidRDefault="00F42143" w:rsidP="00416E19">
      <w:pPr>
        <w:tabs>
          <w:tab w:val="left" w:pos="5670"/>
        </w:tabs>
        <w:jc w:val="both"/>
        <w:rPr>
          <w:noProof/>
          <w:sz w:val="22"/>
          <w:szCs w:val="22"/>
          <w:lang w:val="fr-BE"/>
        </w:rPr>
      </w:pPr>
      <w:r w:rsidRPr="00491AF5">
        <w:rPr>
          <w:noProof/>
          <w:sz w:val="22"/>
          <w:szCs w:val="22"/>
          <w:lang w:val="fr-BE"/>
        </w:rPr>
        <w:t>Le Président,</w:t>
      </w:r>
    </w:p>
    <w:p w:rsidR="00416E19" w:rsidRPr="00491AF5" w:rsidRDefault="00416E19" w:rsidP="00416E19">
      <w:pPr>
        <w:tabs>
          <w:tab w:val="left" w:pos="5670"/>
        </w:tabs>
        <w:jc w:val="both"/>
        <w:rPr>
          <w:noProof/>
          <w:sz w:val="22"/>
          <w:szCs w:val="22"/>
          <w:lang w:val="fr-BE"/>
        </w:rPr>
      </w:pPr>
    </w:p>
    <w:p w:rsidR="00DC0B77" w:rsidRPr="00491AF5" w:rsidRDefault="00DC0B77" w:rsidP="00416E19">
      <w:pPr>
        <w:tabs>
          <w:tab w:val="left" w:pos="5670"/>
        </w:tabs>
        <w:jc w:val="both"/>
        <w:rPr>
          <w:noProof/>
          <w:sz w:val="22"/>
          <w:szCs w:val="22"/>
          <w:lang w:val="fr-BE"/>
        </w:rPr>
      </w:pPr>
      <w:r w:rsidRPr="00491AF5">
        <w:rPr>
          <w:noProof/>
          <w:sz w:val="22"/>
          <w:szCs w:val="22"/>
          <w:lang w:val="fr-BE"/>
        </w:rPr>
        <w:t>------------------------------</w:t>
      </w:r>
      <w:r w:rsidRPr="00491AF5">
        <w:rPr>
          <w:noProof/>
          <w:sz w:val="22"/>
          <w:szCs w:val="22"/>
          <w:lang w:val="fr-BE"/>
        </w:rPr>
        <w:tab/>
        <w:t>------------------------------------</w:t>
      </w:r>
    </w:p>
    <w:p w:rsidR="00DC0B77" w:rsidRPr="00491AF5" w:rsidRDefault="00DC0B77" w:rsidP="00416E19">
      <w:pPr>
        <w:tabs>
          <w:tab w:val="left" w:pos="5670"/>
        </w:tabs>
        <w:jc w:val="both"/>
        <w:rPr>
          <w:noProof/>
          <w:sz w:val="22"/>
          <w:szCs w:val="22"/>
          <w:lang w:val="fr-BE"/>
        </w:rPr>
      </w:pPr>
    </w:p>
    <w:p w:rsidR="00416E19" w:rsidRPr="00491AF5" w:rsidRDefault="00F42143" w:rsidP="00416E19">
      <w:pPr>
        <w:tabs>
          <w:tab w:val="left" w:pos="5670"/>
        </w:tabs>
        <w:jc w:val="both"/>
        <w:rPr>
          <w:noProof/>
          <w:sz w:val="22"/>
          <w:szCs w:val="22"/>
          <w:lang w:val="fr-BE"/>
        </w:rPr>
      </w:pPr>
      <w:r w:rsidRPr="00491AF5">
        <w:rPr>
          <w:noProof/>
          <w:sz w:val="22"/>
          <w:szCs w:val="22"/>
          <w:lang w:val="fr-BE"/>
        </w:rPr>
        <w:t>Le Vice-Président,</w:t>
      </w:r>
    </w:p>
    <w:p w:rsidR="00416E19" w:rsidRPr="00491AF5" w:rsidRDefault="00416E19" w:rsidP="00416E19">
      <w:pPr>
        <w:tabs>
          <w:tab w:val="left" w:pos="5670"/>
        </w:tabs>
        <w:jc w:val="both"/>
        <w:rPr>
          <w:noProof/>
          <w:sz w:val="22"/>
          <w:szCs w:val="22"/>
          <w:lang w:val="fr-BE"/>
        </w:rPr>
      </w:pPr>
    </w:p>
    <w:p w:rsidR="00DC0B77" w:rsidRPr="00491AF5" w:rsidRDefault="00DC0B77" w:rsidP="00416E19">
      <w:pPr>
        <w:tabs>
          <w:tab w:val="left" w:pos="5670"/>
        </w:tabs>
        <w:jc w:val="both"/>
        <w:rPr>
          <w:noProof/>
          <w:sz w:val="22"/>
          <w:szCs w:val="22"/>
          <w:lang w:val="fr-BE"/>
        </w:rPr>
      </w:pPr>
      <w:r w:rsidRPr="00491AF5">
        <w:rPr>
          <w:noProof/>
          <w:sz w:val="22"/>
          <w:szCs w:val="22"/>
          <w:lang w:val="fr-BE"/>
        </w:rPr>
        <w:t>------------------------------</w:t>
      </w:r>
      <w:r w:rsidRPr="00491AF5">
        <w:rPr>
          <w:noProof/>
          <w:sz w:val="22"/>
          <w:szCs w:val="22"/>
          <w:lang w:val="fr-BE"/>
        </w:rPr>
        <w:tab/>
        <w:t>------------------------------------</w:t>
      </w:r>
    </w:p>
    <w:p w:rsidR="00DC0B77" w:rsidRPr="00491AF5" w:rsidRDefault="00DC0B77" w:rsidP="00416E19">
      <w:pPr>
        <w:tabs>
          <w:tab w:val="left" w:pos="5670"/>
        </w:tabs>
        <w:jc w:val="both"/>
        <w:rPr>
          <w:noProof/>
          <w:sz w:val="22"/>
          <w:szCs w:val="22"/>
          <w:lang w:val="fr-BE"/>
        </w:rPr>
      </w:pPr>
    </w:p>
    <w:p w:rsidR="00416E19" w:rsidRPr="00491AF5" w:rsidRDefault="00F42143" w:rsidP="00416E19">
      <w:pPr>
        <w:tabs>
          <w:tab w:val="left" w:pos="5670"/>
        </w:tabs>
        <w:jc w:val="both"/>
        <w:rPr>
          <w:noProof/>
          <w:sz w:val="22"/>
          <w:szCs w:val="22"/>
          <w:lang w:val="fr-BE"/>
        </w:rPr>
      </w:pPr>
      <w:r w:rsidRPr="00491AF5">
        <w:rPr>
          <w:noProof/>
          <w:sz w:val="22"/>
          <w:szCs w:val="22"/>
          <w:lang w:val="fr-BE"/>
        </w:rPr>
        <w:t>Le Secrétaire</w:t>
      </w:r>
      <w:r w:rsidR="00416E19" w:rsidRPr="00491AF5">
        <w:rPr>
          <w:noProof/>
          <w:sz w:val="22"/>
          <w:szCs w:val="22"/>
          <w:lang w:val="fr-BE"/>
        </w:rPr>
        <w:t xml:space="preserve"> </w:t>
      </w:r>
      <w:r w:rsidRPr="00491AF5">
        <w:rPr>
          <w:noProof/>
          <w:sz w:val="22"/>
          <w:szCs w:val="22"/>
          <w:lang w:val="fr-BE"/>
        </w:rPr>
        <w:t>Général,</w:t>
      </w:r>
    </w:p>
    <w:p w:rsidR="00416E19" w:rsidRPr="00491AF5" w:rsidRDefault="00416E19" w:rsidP="00416E19">
      <w:pPr>
        <w:tabs>
          <w:tab w:val="left" w:pos="5670"/>
        </w:tabs>
        <w:jc w:val="both"/>
        <w:rPr>
          <w:noProof/>
          <w:sz w:val="22"/>
          <w:szCs w:val="22"/>
          <w:lang w:val="fr-BE"/>
        </w:rPr>
      </w:pPr>
    </w:p>
    <w:p w:rsidR="00DC0B77" w:rsidRPr="00491AF5" w:rsidRDefault="00DC0B77" w:rsidP="00416E19">
      <w:pPr>
        <w:tabs>
          <w:tab w:val="left" w:pos="5670"/>
        </w:tabs>
        <w:jc w:val="both"/>
        <w:rPr>
          <w:noProof/>
          <w:sz w:val="22"/>
          <w:szCs w:val="22"/>
          <w:lang w:val="fr-BE"/>
        </w:rPr>
      </w:pPr>
      <w:r w:rsidRPr="00491AF5">
        <w:rPr>
          <w:noProof/>
          <w:sz w:val="22"/>
          <w:szCs w:val="22"/>
          <w:lang w:val="fr-BE"/>
        </w:rPr>
        <w:t>------------------------------</w:t>
      </w:r>
      <w:r w:rsidRPr="00491AF5">
        <w:rPr>
          <w:noProof/>
          <w:sz w:val="22"/>
          <w:szCs w:val="22"/>
          <w:lang w:val="fr-BE"/>
        </w:rPr>
        <w:tab/>
        <w:t>------------------------------------</w:t>
      </w:r>
    </w:p>
    <w:p w:rsidR="00DC0B77" w:rsidRPr="00491AF5" w:rsidRDefault="00DC0B77" w:rsidP="00416E19">
      <w:pPr>
        <w:tabs>
          <w:tab w:val="left" w:pos="5670"/>
        </w:tabs>
        <w:jc w:val="both"/>
        <w:rPr>
          <w:noProof/>
          <w:sz w:val="22"/>
          <w:szCs w:val="22"/>
          <w:lang w:val="fr-BE"/>
        </w:rPr>
      </w:pPr>
    </w:p>
    <w:p w:rsidR="00F42143" w:rsidRPr="00491AF5" w:rsidRDefault="00F42143" w:rsidP="00416E19">
      <w:pPr>
        <w:tabs>
          <w:tab w:val="left" w:pos="5670"/>
        </w:tabs>
        <w:jc w:val="both"/>
        <w:rPr>
          <w:noProof/>
          <w:sz w:val="22"/>
          <w:szCs w:val="22"/>
          <w:lang w:val="fr-BE"/>
        </w:rPr>
      </w:pPr>
      <w:r w:rsidRPr="00491AF5">
        <w:rPr>
          <w:noProof/>
          <w:sz w:val="22"/>
          <w:szCs w:val="22"/>
          <w:lang w:val="fr-BE"/>
        </w:rPr>
        <w:t>Le Directeur d</w:t>
      </w:r>
      <w:r w:rsidR="00416E19" w:rsidRPr="00491AF5">
        <w:rPr>
          <w:noProof/>
          <w:sz w:val="22"/>
          <w:szCs w:val="22"/>
          <w:lang w:val="fr-BE"/>
        </w:rPr>
        <w:t>u</w:t>
      </w:r>
      <w:r w:rsidRPr="00491AF5">
        <w:rPr>
          <w:noProof/>
          <w:sz w:val="22"/>
          <w:szCs w:val="22"/>
          <w:lang w:val="fr-BE"/>
        </w:rPr>
        <w:t xml:space="preserve"> Tourno</w:t>
      </w:r>
      <w:r w:rsidR="00416E19" w:rsidRPr="00491AF5">
        <w:rPr>
          <w:noProof/>
          <w:sz w:val="22"/>
          <w:szCs w:val="22"/>
          <w:lang w:val="fr-BE"/>
        </w:rPr>
        <w:t>i</w:t>
      </w:r>
    </w:p>
    <w:p w:rsidR="00DC0B77" w:rsidRPr="00491AF5" w:rsidRDefault="00DC0B77" w:rsidP="00416E19">
      <w:pPr>
        <w:tabs>
          <w:tab w:val="left" w:pos="5670"/>
        </w:tabs>
        <w:jc w:val="both"/>
        <w:rPr>
          <w:noProof/>
          <w:sz w:val="22"/>
          <w:szCs w:val="22"/>
          <w:lang w:val="fr-BE"/>
        </w:rPr>
      </w:pPr>
    </w:p>
    <w:p w:rsidR="00DC0B77" w:rsidRPr="00491AF5" w:rsidRDefault="00DC0B77" w:rsidP="00416E19">
      <w:pPr>
        <w:tabs>
          <w:tab w:val="left" w:pos="5670"/>
        </w:tabs>
        <w:jc w:val="both"/>
        <w:rPr>
          <w:noProof/>
          <w:sz w:val="22"/>
          <w:szCs w:val="22"/>
          <w:lang w:val="fr-BE"/>
        </w:rPr>
      </w:pPr>
      <w:r w:rsidRPr="00491AF5">
        <w:rPr>
          <w:noProof/>
          <w:sz w:val="22"/>
          <w:szCs w:val="22"/>
          <w:lang w:val="fr-BE"/>
        </w:rPr>
        <w:t>-------------------------------</w:t>
      </w:r>
      <w:r w:rsidRPr="00491AF5">
        <w:rPr>
          <w:noProof/>
          <w:sz w:val="22"/>
          <w:szCs w:val="22"/>
          <w:lang w:val="fr-BE"/>
        </w:rPr>
        <w:tab/>
        <w:t>-------------------------------------</w:t>
      </w:r>
    </w:p>
    <w:sectPr w:rsidR="00DC0B77" w:rsidRPr="00491AF5" w:rsidSect="00074325">
      <w:headerReference w:type="default" r:id="rId10"/>
      <w:footerReference w:type="default" r:id="rId11"/>
      <w:footnotePr>
        <w:pos w:val="beneathText"/>
      </w:footnotePr>
      <w:pgSz w:w="11905" w:h="16837" w:code="9"/>
      <w:pgMar w:top="680" w:right="851" w:bottom="680" w:left="851"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170" w:rsidRDefault="00F03170">
      <w:r>
        <w:separator/>
      </w:r>
    </w:p>
  </w:endnote>
  <w:endnote w:type="continuationSeparator" w:id="0">
    <w:p w:rsidR="00F03170" w:rsidRDefault="00F0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Pr="00381686" w:rsidRDefault="00822432" w:rsidP="006C03D2">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sidRPr="00822432">
      <w:rPr>
        <w:rFonts w:ascii="Calibri" w:hAnsi="Calibri" w:cs="Calibri"/>
        <w:b/>
        <w:sz w:val="18"/>
        <w:lang w:val="fr-BE"/>
      </w:rPr>
      <w:t>Pascal NOEL</w:t>
    </w:r>
    <w:r w:rsidR="006C03D2" w:rsidRPr="00381686">
      <w:rPr>
        <w:rFonts w:ascii="Calibri" w:hAnsi="Calibri" w:cs="Calibri"/>
        <w:sz w:val="16"/>
        <w:lang w:val="fr-BE"/>
      </w:rPr>
      <w:t xml:space="preserve"> – </w:t>
    </w:r>
    <w:r w:rsidR="006C03D2" w:rsidRPr="00381686">
      <w:rPr>
        <w:rFonts w:ascii="Calibri" w:hAnsi="Calibri" w:cs="Calibri"/>
        <w:i/>
        <w:sz w:val="14"/>
        <w:lang w:val="fr-BE"/>
      </w:rPr>
      <w:t xml:space="preserve">Secrétaire </w:t>
    </w:r>
    <w:r w:rsidR="00AA118F">
      <w:rPr>
        <w:rFonts w:ascii="Calibri" w:hAnsi="Calibri" w:cs="Calibri"/>
        <w:i/>
        <w:sz w:val="14"/>
        <w:lang w:val="fr-BE"/>
      </w:rPr>
      <w:t>Fédéral</w:t>
    </w:r>
    <w:r w:rsidR="006C03D2" w:rsidRPr="00381686">
      <w:rPr>
        <w:rFonts w:ascii="Calibri" w:hAnsi="Calibri" w:cs="Calibri"/>
        <w:i/>
        <w:sz w:val="14"/>
        <w:lang w:val="fr-BE"/>
      </w:rPr>
      <w:t xml:space="preserve"> / Bond</w:t>
    </w:r>
    <w:r w:rsidR="00AA118F">
      <w:rPr>
        <w:rFonts w:ascii="Calibri" w:hAnsi="Calibri" w:cs="Calibri"/>
        <w:i/>
        <w:sz w:val="14"/>
        <w:lang w:val="fr-BE"/>
      </w:rPr>
      <w:t>s</w:t>
    </w:r>
    <w:r w:rsidR="006C03D2" w:rsidRPr="00381686">
      <w:rPr>
        <w:rFonts w:ascii="Calibri" w:hAnsi="Calibri" w:cs="Calibri"/>
        <w:i/>
        <w:sz w:val="14"/>
        <w:lang w:val="fr-BE"/>
      </w:rPr>
      <w:t>secretaris</w:t>
    </w:r>
    <w:r w:rsidR="006C03D2" w:rsidRPr="00381686">
      <w:rPr>
        <w:rFonts w:ascii="Calibri" w:hAnsi="Calibri" w:cs="Calibri"/>
        <w:sz w:val="16"/>
        <w:lang w:val="fr-BE"/>
      </w:rPr>
      <w:tab/>
    </w:r>
    <w:r w:rsidR="006C03D2" w:rsidRPr="00381686">
      <w:rPr>
        <w:rFonts w:ascii="Calibri" w:hAnsi="Calibri" w:cs="Calibri"/>
        <w:sz w:val="16"/>
        <w:lang w:val="fr-BE"/>
      </w:rPr>
      <w:tab/>
    </w:r>
    <w:r w:rsidR="00C16C08" w:rsidRPr="00C16C08">
      <w:rPr>
        <w:rFonts w:ascii="Calibri" w:hAnsi="Calibri" w:cs="Calibri"/>
        <w:i/>
        <w:sz w:val="16"/>
        <w:lang w:val="fr-BE"/>
      </w:rPr>
      <w:t xml:space="preserve">version approuvée par le CAN du </w:t>
    </w:r>
    <w:r w:rsidR="00001EFB">
      <w:rPr>
        <w:rFonts w:ascii="Calibri" w:hAnsi="Calibri" w:cs="Calibri"/>
        <w:i/>
        <w:sz w:val="16"/>
        <w:lang w:val="fr-BE"/>
      </w:rPr>
      <w:t>25/0</w:t>
    </w:r>
    <w:r>
      <w:rPr>
        <w:rFonts w:ascii="Calibri" w:hAnsi="Calibri" w:cs="Calibri"/>
        <w:i/>
        <w:sz w:val="16"/>
        <w:lang w:val="fr-BE"/>
      </w:rPr>
      <w:t>2</w:t>
    </w:r>
    <w:r w:rsidR="00001EFB">
      <w:rPr>
        <w:rFonts w:ascii="Calibri" w:hAnsi="Calibri" w:cs="Calibri"/>
        <w:i/>
        <w:sz w:val="16"/>
        <w:lang w:val="fr-BE"/>
      </w:rPr>
      <w:t>/201</w:t>
    </w:r>
    <w:r>
      <w:rPr>
        <w:rFonts w:ascii="Calibri" w:hAnsi="Calibri" w:cs="Calibri"/>
        <w:i/>
        <w:sz w:val="16"/>
        <w:lang w:val="fr-BE"/>
      </w:rPr>
      <w:t>9</w:t>
    </w:r>
  </w:p>
  <w:p w:rsidR="006C03D2" w:rsidRPr="00381686" w:rsidRDefault="00822432" w:rsidP="006C03D2">
    <w:pPr>
      <w:pStyle w:val="Voettekst"/>
      <w:tabs>
        <w:tab w:val="clear" w:pos="4536"/>
        <w:tab w:val="clear" w:pos="9072"/>
        <w:tab w:val="center" w:pos="5103"/>
        <w:tab w:val="right" w:pos="10206"/>
      </w:tabs>
      <w:rPr>
        <w:rFonts w:ascii="Calibri" w:hAnsi="Calibri" w:cs="Calibri"/>
        <w:sz w:val="16"/>
        <w:lang w:val="fr-BE"/>
      </w:rPr>
    </w:pPr>
    <w:r>
      <w:rPr>
        <w:rFonts w:ascii="Calibri" w:hAnsi="Calibri" w:cs="Calibri"/>
        <w:sz w:val="16"/>
        <w:lang w:val="fr-BE"/>
      </w:rPr>
      <w:t>Rue Saint Roch, 43</w:t>
    </w:r>
    <w:r w:rsidR="006C03D2" w:rsidRPr="00381686">
      <w:rPr>
        <w:rFonts w:ascii="Calibri" w:hAnsi="Calibri" w:cs="Calibri"/>
        <w:sz w:val="16"/>
        <w:lang w:val="fr-BE"/>
      </w:rPr>
      <w:tab/>
      <w:t>frbtt@kbttb.be</w:t>
    </w:r>
    <w:r w:rsidR="006C03D2" w:rsidRPr="00381686">
      <w:rPr>
        <w:rFonts w:ascii="Calibri" w:hAnsi="Calibri" w:cs="Calibri"/>
        <w:sz w:val="16"/>
        <w:lang w:val="fr-BE"/>
      </w:rPr>
      <w:tab/>
    </w:r>
  </w:p>
  <w:p w:rsidR="006C03D2" w:rsidRPr="00822432" w:rsidRDefault="006C03D2" w:rsidP="006C03D2">
    <w:pPr>
      <w:pStyle w:val="Voettekst"/>
      <w:tabs>
        <w:tab w:val="clear" w:pos="4536"/>
        <w:tab w:val="clear" w:pos="9072"/>
        <w:tab w:val="center" w:pos="5103"/>
        <w:tab w:val="right" w:pos="10206"/>
      </w:tabs>
      <w:rPr>
        <w:rFonts w:ascii="Calibri" w:hAnsi="Calibri" w:cs="Calibri"/>
        <w:sz w:val="16"/>
        <w:lang w:val="fr-BE"/>
      </w:rPr>
    </w:pPr>
    <w:r w:rsidRPr="00822432">
      <w:rPr>
        <w:rFonts w:ascii="Calibri" w:hAnsi="Calibri" w:cs="Calibri"/>
        <w:sz w:val="16"/>
        <w:lang w:val="fr-BE"/>
      </w:rPr>
      <w:t xml:space="preserve">B – </w:t>
    </w:r>
    <w:r w:rsidR="00822432">
      <w:rPr>
        <w:rFonts w:ascii="Calibri" w:hAnsi="Calibri" w:cs="Calibri"/>
        <w:sz w:val="16"/>
        <w:lang w:val="fr-BE"/>
      </w:rPr>
      <w:t>5670 NISMES</w:t>
    </w:r>
    <w:r w:rsidRPr="00822432">
      <w:rPr>
        <w:rFonts w:ascii="Calibri" w:hAnsi="Calibri" w:cs="Calibri"/>
        <w:sz w:val="16"/>
        <w:lang w:val="fr-BE"/>
      </w:rPr>
      <w:tab/>
    </w:r>
    <w:r w:rsidR="00822432">
      <w:rPr>
        <w:rFonts w:ascii="Calibri" w:hAnsi="Calibri" w:cs="Calibri"/>
        <w:sz w:val="16"/>
        <w:lang w:val="fr-BE"/>
      </w:rPr>
      <w:t>pascal.noel.frbtt</w:t>
    </w:r>
    <w:r w:rsidRPr="00822432">
      <w:rPr>
        <w:rFonts w:ascii="Calibri" w:hAnsi="Calibri" w:cs="Calibri"/>
        <w:sz w:val="16"/>
        <w:lang w:val="fr-BE"/>
      </w:rPr>
      <w:t>@</w:t>
    </w:r>
    <w:r w:rsidR="00822432">
      <w:rPr>
        <w:rFonts w:ascii="Calibri" w:hAnsi="Calibri" w:cs="Calibri"/>
        <w:sz w:val="16"/>
        <w:lang w:val="fr-BE"/>
      </w:rPr>
      <w:t>outlook</w:t>
    </w:r>
    <w:r w:rsidRPr="00822432">
      <w:rPr>
        <w:rFonts w:ascii="Calibri" w:hAnsi="Calibri" w:cs="Calibri"/>
        <w:sz w:val="16"/>
        <w:lang w:val="fr-BE"/>
      </w:rPr>
      <w:t>.com</w:t>
    </w:r>
    <w:r w:rsidRPr="00822432">
      <w:rPr>
        <w:rFonts w:ascii="Calibri" w:hAnsi="Calibri" w:cs="Calibri"/>
        <w:sz w:val="16"/>
        <w:lang w:val="fr-BE"/>
      </w:rPr>
      <w:tab/>
    </w:r>
    <w:r w:rsidR="00822432">
      <w:rPr>
        <w:rFonts w:ascii="Calibri" w:hAnsi="Calibri" w:cs="Calibri"/>
        <w:sz w:val="16"/>
        <w:lang w:val="fr-BE"/>
      </w:rPr>
      <w:t>GSM :</w:t>
    </w:r>
    <w:r w:rsidRPr="00822432">
      <w:rPr>
        <w:rFonts w:ascii="Calibri" w:hAnsi="Calibri" w:cs="Calibri"/>
        <w:sz w:val="16"/>
        <w:lang w:val="fr-BE"/>
      </w:rPr>
      <w:t xml:space="preserve"> +32.</w:t>
    </w:r>
    <w:r w:rsidR="00822432">
      <w:rPr>
        <w:rFonts w:ascii="Calibri" w:hAnsi="Calibri" w:cs="Calibri"/>
        <w:sz w:val="16"/>
        <w:lang w:val="fr-BE"/>
      </w:rPr>
      <w:t>473</w:t>
    </w:r>
    <w:r w:rsidRPr="00822432">
      <w:rPr>
        <w:rFonts w:ascii="Calibri" w:hAnsi="Calibri" w:cs="Calibri"/>
        <w:sz w:val="16"/>
        <w:lang w:val="fr-BE"/>
      </w:rPr>
      <w:t>.</w:t>
    </w:r>
    <w:r w:rsidR="00822432">
      <w:rPr>
        <w:rFonts w:ascii="Calibri" w:hAnsi="Calibri" w:cs="Calibri"/>
        <w:sz w:val="16"/>
        <w:lang w:val="fr-BE"/>
      </w:rPr>
      <w:t>29</w:t>
    </w:r>
    <w:r w:rsidRPr="00822432">
      <w:rPr>
        <w:rFonts w:ascii="Calibri" w:hAnsi="Calibri" w:cs="Calibri"/>
        <w:sz w:val="16"/>
        <w:lang w:val="fr-BE"/>
      </w:rPr>
      <w:t>.</w:t>
    </w:r>
    <w:r w:rsidR="00822432">
      <w:rPr>
        <w:rFonts w:ascii="Calibri" w:hAnsi="Calibri" w:cs="Calibri"/>
        <w:sz w:val="16"/>
        <w:lang w:val="fr-BE"/>
      </w:rPr>
      <w:t>37.51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170" w:rsidRDefault="00F03170">
      <w:r>
        <w:separator/>
      </w:r>
    </w:p>
  </w:footnote>
  <w:footnote w:type="continuationSeparator" w:id="0">
    <w:p w:rsidR="00F03170" w:rsidRDefault="00F0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Default="00FA76B0" w:rsidP="00900C52">
    <w:pPr>
      <w:pStyle w:val="Koptekst"/>
      <w:tabs>
        <w:tab w:val="left" w:pos="1701"/>
      </w:tabs>
      <w:rPr>
        <w:rFonts w:ascii="Arial" w:eastAsia="Arial Unicode MS" w:hAnsi="Arial" w:cs="Arial"/>
        <w:b/>
        <w:sz w:val="28"/>
        <w:szCs w:val="28"/>
        <w:lang w:val="fr-FR"/>
      </w:rPr>
    </w:pPr>
    <w:r>
      <w:rPr>
        <w:noProof/>
        <w:lang w:val="nl-BE" w:eastAsia="nl-BE"/>
      </w:rPr>
      <w:drawing>
        <wp:anchor distT="0" distB="0" distL="114300" distR="114300" simplePos="0" relativeHeight="251657728" behindDoc="0" locked="0" layoutInCell="1" allowOverlap="1">
          <wp:simplePos x="0" y="0"/>
          <wp:positionH relativeFrom="column">
            <wp:posOffset>0</wp:posOffset>
          </wp:positionH>
          <wp:positionV relativeFrom="paragraph">
            <wp:posOffset>-49530</wp:posOffset>
          </wp:positionV>
          <wp:extent cx="864235" cy="912495"/>
          <wp:effectExtent l="0" t="0" r="0" b="1905"/>
          <wp:wrapNone/>
          <wp:docPr id="2" name="Afbeelding 2"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pic:spPr>
              </pic:pic>
            </a:graphicData>
          </a:graphic>
        </wp:anchor>
      </w:drawing>
    </w:r>
    <w:r w:rsidR="00900C52">
      <w:rPr>
        <w:rFonts w:ascii="Arial" w:eastAsia="Arial Unicode MS" w:hAnsi="Arial" w:cs="Arial"/>
        <w:b/>
        <w:sz w:val="28"/>
        <w:szCs w:val="28"/>
        <w:lang w:val="fr-FR"/>
      </w:rPr>
      <w:tab/>
    </w:r>
    <w:r w:rsidR="005B403C">
      <w:rPr>
        <w:rFonts w:ascii="Arial" w:eastAsia="Arial Unicode MS" w:hAnsi="Arial" w:cs="Arial"/>
        <w:b/>
        <w:sz w:val="28"/>
        <w:szCs w:val="28"/>
        <w:lang w:val="fr-FR"/>
      </w:rPr>
      <w:t>A.</w:t>
    </w:r>
    <w:r w:rsidR="005B403C">
      <w:rPr>
        <w:rFonts w:ascii="Arial" w:hAnsi="Arial" w:cs="Arial"/>
        <w:b/>
        <w:sz w:val="28"/>
        <w:szCs w:val="28"/>
        <w:lang w:val="fr-FR"/>
      </w:rPr>
      <w:t>S.B.L.</w:t>
    </w:r>
    <w:r w:rsidR="005B403C">
      <w:rPr>
        <w:rFonts w:ascii="Arial" w:eastAsia="Arial Unicode MS" w:hAnsi="Arial" w:cs="Arial"/>
        <w:b/>
        <w:sz w:val="28"/>
        <w:szCs w:val="28"/>
        <w:lang w:val="fr-FR"/>
      </w:rPr>
      <w:t xml:space="preserve"> Fédération Royale Belge de Tennis de Table</w:t>
    </w:r>
  </w:p>
  <w:p w:rsidR="000C3D74" w:rsidRPr="000C3D74" w:rsidRDefault="00900C52" w:rsidP="00900C52">
    <w:pPr>
      <w:pStyle w:val="Koptekst"/>
      <w:tabs>
        <w:tab w:val="left" w:pos="1701"/>
      </w:tabs>
      <w:rPr>
        <w:rFonts w:ascii="Arial" w:eastAsia="Arial Unicode MS" w:hAnsi="Arial" w:cs="Arial"/>
        <w:b/>
        <w:sz w:val="28"/>
        <w:szCs w:val="28"/>
        <w:lang w:val="nl-BE"/>
      </w:rPr>
    </w:pPr>
    <w:r w:rsidRPr="00D47925">
      <w:rPr>
        <w:rFonts w:ascii="Arial" w:eastAsia="Arial Unicode MS" w:hAnsi="Arial" w:cs="Arial"/>
        <w:b/>
        <w:sz w:val="28"/>
        <w:szCs w:val="28"/>
        <w:lang w:val="fr-BE"/>
      </w:rPr>
      <w:tab/>
    </w:r>
    <w:r w:rsidR="000C3D74" w:rsidRPr="000C3D74">
      <w:rPr>
        <w:rFonts w:ascii="Arial" w:eastAsia="Arial Unicode MS" w:hAnsi="Arial" w:cs="Arial"/>
        <w:b/>
        <w:sz w:val="28"/>
        <w:szCs w:val="28"/>
        <w:lang w:val="nl-BE"/>
      </w:rPr>
      <w:t>V.Z.W. Koninklijke Belgische Tafeltennis</w:t>
    </w:r>
    <w:r w:rsidR="000C3D74">
      <w:rPr>
        <w:rFonts w:ascii="Arial" w:eastAsia="Arial Unicode MS" w:hAnsi="Arial" w:cs="Arial"/>
        <w:b/>
        <w:sz w:val="28"/>
        <w:szCs w:val="28"/>
        <w:lang w:val="nl-BE"/>
      </w:rPr>
      <w:t>b</w:t>
    </w:r>
    <w:r w:rsidR="000C3D74" w:rsidRPr="000C3D74">
      <w:rPr>
        <w:rFonts w:ascii="Arial" w:eastAsia="Arial Unicode MS" w:hAnsi="Arial" w:cs="Arial"/>
        <w:b/>
        <w:sz w:val="28"/>
        <w:szCs w:val="28"/>
        <w:lang w:val="nl-BE"/>
      </w:rPr>
      <w:t>ond</w:t>
    </w:r>
  </w:p>
  <w:p w:rsidR="000C3D74" w:rsidRDefault="00900C52" w:rsidP="00900C52">
    <w:pPr>
      <w:pStyle w:val="Koptekst"/>
      <w:tabs>
        <w:tab w:val="clear" w:pos="9072"/>
        <w:tab w:val="left" w:pos="1701"/>
        <w:tab w:val="right" w:pos="10206"/>
      </w:tabs>
      <w:rPr>
        <w:rFonts w:ascii="Arial" w:eastAsia="Arial Unicode MS" w:hAnsi="Arial" w:cs="Arial"/>
        <w:b/>
        <w:lang w:val="fr-FR"/>
      </w:rPr>
    </w:pPr>
    <w:r w:rsidRPr="00E41B2D">
      <w:rPr>
        <w:rFonts w:ascii="Arial" w:eastAsia="Arial Unicode MS" w:hAnsi="Arial" w:cs="Arial"/>
        <w:b/>
        <w:lang w:val="nl-BE"/>
      </w:rPr>
      <w:tab/>
    </w:r>
    <w:r w:rsidR="005B403C">
      <w:rPr>
        <w:rFonts w:ascii="Arial" w:eastAsia="Arial Unicode MS" w:hAnsi="Arial" w:cs="Arial"/>
        <w:b/>
        <w:lang w:val="fr-FR"/>
      </w:rPr>
      <w:t>rue Brogniez, 41 / 3</w:t>
    </w:r>
    <w:r w:rsidR="000C3D74">
      <w:rPr>
        <w:rFonts w:ascii="Arial" w:eastAsia="Arial Unicode MS" w:hAnsi="Arial" w:cs="Arial"/>
        <w:b/>
        <w:lang w:val="fr-FR"/>
      </w:rPr>
      <w:t xml:space="preserve"> - B – 1070 Bruxelles</w:t>
    </w:r>
    <w:r w:rsidR="000C3D74" w:rsidRPr="000C3D74">
      <w:rPr>
        <w:rFonts w:ascii="Arial" w:eastAsia="Arial Unicode MS" w:hAnsi="Arial" w:cs="Arial"/>
        <w:b/>
        <w:lang w:val="fr-FR"/>
      </w:rPr>
      <w:t xml:space="preserve"> </w:t>
    </w:r>
    <w:r w:rsidR="000C3D74">
      <w:rPr>
        <w:rFonts w:ascii="Arial" w:eastAsia="Arial Unicode MS" w:hAnsi="Arial" w:cs="Arial"/>
        <w:b/>
        <w:lang w:val="fr-FR"/>
      </w:rPr>
      <w:tab/>
      <w:t>www.frbtt.be</w:t>
    </w:r>
  </w:p>
  <w:p w:rsidR="005B403C" w:rsidRDefault="00900C52" w:rsidP="00900C52">
    <w:pPr>
      <w:pStyle w:val="Koptekst"/>
      <w:tabs>
        <w:tab w:val="clear" w:pos="9072"/>
        <w:tab w:val="left" w:pos="1701"/>
        <w:tab w:val="right" w:pos="10206"/>
      </w:tabs>
      <w:rPr>
        <w:rFonts w:ascii="Arial" w:eastAsia="Arial Unicode MS" w:hAnsi="Arial" w:cs="Arial"/>
        <w:b/>
        <w:lang w:val="nl-BE"/>
      </w:rPr>
    </w:pPr>
    <w:r w:rsidRPr="00D47925">
      <w:rPr>
        <w:rFonts w:ascii="Arial" w:eastAsia="Arial Unicode MS" w:hAnsi="Arial" w:cs="Arial"/>
        <w:b/>
        <w:lang w:val="fr-BE"/>
      </w:rPr>
      <w:tab/>
    </w:r>
    <w:r w:rsidR="000C3D74" w:rsidRPr="000C3D74">
      <w:rPr>
        <w:rFonts w:ascii="Arial" w:eastAsia="Arial Unicode MS" w:hAnsi="Arial" w:cs="Arial"/>
        <w:b/>
        <w:lang w:val="nl-BE"/>
      </w:rPr>
      <w:t xml:space="preserve">Brogniezstraat, 41 / 3 – B – 1070 Brussel </w:t>
    </w:r>
    <w:r w:rsidR="000C3D74" w:rsidRPr="000C3D74">
      <w:rPr>
        <w:rFonts w:ascii="Arial" w:eastAsia="Arial Unicode MS" w:hAnsi="Arial" w:cs="Arial"/>
        <w:b/>
        <w:lang w:val="nl-BE"/>
      </w:rPr>
      <w:tab/>
    </w:r>
    <w:r w:rsidRPr="00C165A4">
      <w:rPr>
        <w:rFonts w:ascii="Arial" w:eastAsia="Arial Unicode MS" w:hAnsi="Arial" w:cs="Arial"/>
        <w:b/>
        <w:lang w:val="nl-BE"/>
      </w:rPr>
      <w:t>frbtt@kbttb.be</w:t>
    </w:r>
  </w:p>
  <w:p w:rsidR="00900C52" w:rsidRPr="000C3D74" w:rsidRDefault="00900C52"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rsidR="005B403C" w:rsidRPr="000C3D74" w:rsidRDefault="005B403C">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1722846"/>
    <w:multiLevelType w:val="hybridMultilevel"/>
    <w:tmpl w:val="9C7CE2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1CC21E3"/>
    <w:multiLevelType w:val="hybridMultilevel"/>
    <w:tmpl w:val="2B0E13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25C1F38"/>
    <w:multiLevelType w:val="hybridMultilevel"/>
    <w:tmpl w:val="A454BDA0"/>
    <w:lvl w:ilvl="0" w:tplc="F50EE1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29F3B9A"/>
    <w:multiLevelType w:val="multilevel"/>
    <w:tmpl w:val="90E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B13E9"/>
    <w:multiLevelType w:val="hybridMultilevel"/>
    <w:tmpl w:val="808A9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F73B6B"/>
    <w:multiLevelType w:val="hybridMultilevel"/>
    <w:tmpl w:val="5F14E4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C2259"/>
    <w:multiLevelType w:val="hybridMultilevel"/>
    <w:tmpl w:val="C858850A"/>
    <w:lvl w:ilvl="0" w:tplc="F50EE1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22D6CEE"/>
    <w:multiLevelType w:val="hybridMultilevel"/>
    <w:tmpl w:val="703E7B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4D7256"/>
    <w:multiLevelType w:val="hybridMultilevel"/>
    <w:tmpl w:val="4B8A75A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7201D"/>
    <w:multiLevelType w:val="hybridMultilevel"/>
    <w:tmpl w:val="567C5C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F93AC7"/>
    <w:multiLevelType w:val="hybridMultilevel"/>
    <w:tmpl w:val="5B621BB2"/>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5A42F1"/>
    <w:multiLevelType w:val="hybridMultilevel"/>
    <w:tmpl w:val="53AE9D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7081F86"/>
    <w:multiLevelType w:val="hybridMultilevel"/>
    <w:tmpl w:val="5964E11C"/>
    <w:lvl w:ilvl="0" w:tplc="040C0001">
      <w:start w:val="1"/>
      <w:numFmt w:val="bullet"/>
      <w:lvlText w:val=""/>
      <w:lvlJc w:val="left"/>
      <w:pPr>
        <w:tabs>
          <w:tab w:val="num" w:pos="1069"/>
        </w:tabs>
        <w:ind w:left="1069" w:hanging="360"/>
      </w:pPr>
      <w:rPr>
        <w:rFonts w:ascii="Symbol" w:hAnsi="Symbol" w:hint="default"/>
      </w:rPr>
    </w:lvl>
    <w:lvl w:ilvl="1" w:tplc="040C0001">
      <w:start w:val="1"/>
      <w:numFmt w:val="bullet"/>
      <w:lvlText w:val=""/>
      <w:lvlJc w:val="left"/>
      <w:pPr>
        <w:tabs>
          <w:tab w:val="num" w:pos="1789"/>
        </w:tabs>
        <w:ind w:left="1789" w:hanging="360"/>
      </w:pPr>
      <w:rPr>
        <w:rFonts w:ascii="Symbol" w:hAnsi="Symbol" w:hint="default"/>
      </w:r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5" w15:restartNumberingAfterBreak="0">
    <w:nsid w:val="2714565F"/>
    <w:multiLevelType w:val="hybridMultilevel"/>
    <w:tmpl w:val="70F2915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BAB7E1D"/>
    <w:multiLevelType w:val="hybridMultilevel"/>
    <w:tmpl w:val="DC9E2E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10E3422"/>
    <w:multiLevelType w:val="hybridMultilevel"/>
    <w:tmpl w:val="8BE2EB6E"/>
    <w:lvl w:ilvl="0" w:tplc="040C0017">
      <w:start w:val="1"/>
      <w:numFmt w:val="lowerLetter"/>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6FE5E4C"/>
    <w:multiLevelType w:val="hybridMultilevel"/>
    <w:tmpl w:val="8B86207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8486575"/>
    <w:multiLevelType w:val="hybridMultilevel"/>
    <w:tmpl w:val="FE46496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9FA6D31"/>
    <w:multiLevelType w:val="hybridMultilevel"/>
    <w:tmpl w:val="9228A5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344E8"/>
    <w:multiLevelType w:val="hybridMultilevel"/>
    <w:tmpl w:val="6C5A5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4F1053"/>
    <w:multiLevelType w:val="hybridMultilevel"/>
    <w:tmpl w:val="D37A7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521A34"/>
    <w:multiLevelType w:val="hybridMultilevel"/>
    <w:tmpl w:val="F1C6C0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805F1B"/>
    <w:multiLevelType w:val="hybridMultilevel"/>
    <w:tmpl w:val="9B56CD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65344F"/>
    <w:multiLevelType w:val="hybridMultilevel"/>
    <w:tmpl w:val="DB2E035C"/>
    <w:lvl w:ilvl="0" w:tplc="040C0001">
      <w:start w:val="1"/>
      <w:numFmt w:val="bullet"/>
      <w:lvlText w:val=""/>
      <w:lvlJc w:val="left"/>
      <w:pPr>
        <w:tabs>
          <w:tab w:val="num" w:pos="1080"/>
        </w:tabs>
        <w:ind w:left="1080" w:hanging="360"/>
      </w:pPr>
      <w:rPr>
        <w:rFonts w:ascii="Symbol" w:hAnsi="Symbol" w:hint="default"/>
      </w:rPr>
    </w:lvl>
    <w:lvl w:ilvl="1" w:tplc="040C0017">
      <w:start w:val="1"/>
      <w:numFmt w:val="lowerLetter"/>
      <w:lvlText w:val="%2)"/>
      <w:lvlJc w:val="left"/>
      <w:pPr>
        <w:tabs>
          <w:tab w:val="num" w:pos="1800"/>
        </w:tabs>
        <w:ind w:left="1800" w:hanging="360"/>
      </w:p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A567D0"/>
    <w:multiLevelType w:val="hybridMultilevel"/>
    <w:tmpl w:val="BE3CB4F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CA3064"/>
    <w:multiLevelType w:val="hybridMultilevel"/>
    <w:tmpl w:val="4A669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3259E7"/>
    <w:multiLevelType w:val="hybridMultilevel"/>
    <w:tmpl w:val="71F40F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8952357"/>
    <w:multiLevelType w:val="hybridMultilevel"/>
    <w:tmpl w:val="606A47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CD64FA1"/>
    <w:multiLevelType w:val="hybridMultilevel"/>
    <w:tmpl w:val="5964E11C"/>
    <w:lvl w:ilvl="0" w:tplc="040C0017">
      <w:start w:val="1"/>
      <w:numFmt w:val="lowerLetter"/>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2C14D4D"/>
    <w:multiLevelType w:val="hybridMultilevel"/>
    <w:tmpl w:val="794A78C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6017926"/>
    <w:multiLevelType w:val="hybridMultilevel"/>
    <w:tmpl w:val="ECBEE52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6A22706B"/>
    <w:multiLevelType w:val="hybridMultilevel"/>
    <w:tmpl w:val="F7FE8F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56082C"/>
    <w:multiLevelType w:val="hybridMultilevel"/>
    <w:tmpl w:val="76DC4E46"/>
    <w:lvl w:ilvl="0" w:tplc="B7A01F7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B7C53F6"/>
    <w:multiLevelType w:val="hybridMultilevel"/>
    <w:tmpl w:val="A57CF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E102137"/>
    <w:multiLevelType w:val="hybridMultilevel"/>
    <w:tmpl w:val="CA9C5D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F40517"/>
    <w:multiLevelType w:val="hybridMultilevel"/>
    <w:tmpl w:val="FDC05C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D5A3E0B"/>
    <w:multiLevelType w:val="hybridMultilevel"/>
    <w:tmpl w:val="C7882F6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F9C64C4"/>
    <w:multiLevelType w:val="hybridMultilevel"/>
    <w:tmpl w:val="FE4070C2"/>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F9D6CCD"/>
    <w:multiLevelType w:val="hybridMultilevel"/>
    <w:tmpl w:val="83D4BA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4"/>
  </w:num>
  <w:num w:numId="4">
    <w:abstractNumId w:val="20"/>
  </w:num>
  <w:num w:numId="5">
    <w:abstractNumId w:val="10"/>
  </w:num>
  <w:num w:numId="6">
    <w:abstractNumId w:val="40"/>
  </w:num>
  <w:num w:numId="7">
    <w:abstractNumId w:val="28"/>
  </w:num>
  <w:num w:numId="8">
    <w:abstractNumId w:val="33"/>
  </w:num>
  <w:num w:numId="9">
    <w:abstractNumId w:val="26"/>
  </w:num>
  <w:num w:numId="10">
    <w:abstractNumId w:val="36"/>
  </w:num>
  <w:num w:numId="11">
    <w:abstractNumId w:val="39"/>
  </w:num>
  <w:num w:numId="12">
    <w:abstractNumId w:val="12"/>
  </w:num>
  <w:num w:numId="13">
    <w:abstractNumId w:val="23"/>
  </w:num>
  <w:num w:numId="14">
    <w:abstractNumId w:val="22"/>
  </w:num>
  <w:num w:numId="15">
    <w:abstractNumId w:val="9"/>
  </w:num>
  <w:num w:numId="16">
    <w:abstractNumId w:val="32"/>
  </w:num>
  <w:num w:numId="17">
    <w:abstractNumId w:val="31"/>
  </w:num>
  <w:num w:numId="18">
    <w:abstractNumId w:val="15"/>
  </w:num>
  <w:num w:numId="19">
    <w:abstractNumId w:val="17"/>
  </w:num>
  <w:num w:numId="20">
    <w:abstractNumId w:val="19"/>
  </w:num>
  <w:num w:numId="21">
    <w:abstractNumId w:val="30"/>
  </w:num>
  <w:num w:numId="22">
    <w:abstractNumId w:val="25"/>
  </w:num>
  <w:num w:numId="23">
    <w:abstractNumId w:val="14"/>
  </w:num>
  <w:num w:numId="24">
    <w:abstractNumId w:val="38"/>
  </w:num>
  <w:num w:numId="25">
    <w:abstractNumId w:val="18"/>
  </w:num>
  <w:num w:numId="26">
    <w:abstractNumId w:val="7"/>
  </w:num>
  <w:num w:numId="27">
    <w:abstractNumId w:val="35"/>
  </w:num>
  <w:num w:numId="28">
    <w:abstractNumId w:val="3"/>
  </w:num>
  <w:num w:numId="29">
    <w:abstractNumId w:val="16"/>
  </w:num>
  <w:num w:numId="30">
    <w:abstractNumId w:val="4"/>
  </w:num>
  <w:num w:numId="31">
    <w:abstractNumId w:val="8"/>
  </w:num>
  <w:num w:numId="32">
    <w:abstractNumId w:val="37"/>
  </w:num>
  <w:num w:numId="33">
    <w:abstractNumId w:val="24"/>
  </w:num>
  <w:num w:numId="34">
    <w:abstractNumId w:val="11"/>
  </w:num>
  <w:num w:numId="35">
    <w:abstractNumId w:val="29"/>
  </w:num>
  <w:num w:numId="36">
    <w:abstractNumId w:val="13"/>
  </w:num>
  <w:num w:numId="37">
    <w:abstractNumId w:val="0"/>
  </w:num>
  <w:num w:numId="38">
    <w:abstractNumId w:val="2"/>
  </w:num>
  <w:num w:numId="39">
    <w:abstractNumId w:val="5"/>
  </w:num>
  <w:num w:numId="40">
    <w:abstractNumId w:val="6"/>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C"/>
    <w:rsid w:val="0000107B"/>
    <w:rsid w:val="00001EFB"/>
    <w:rsid w:val="00016BB6"/>
    <w:rsid w:val="00072A25"/>
    <w:rsid w:val="00073983"/>
    <w:rsid w:val="00074325"/>
    <w:rsid w:val="00091646"/>
    <w:rsid w:val="000959E4"/>
    <w:rsid w:val="000A2C8A"/>
    <w:rsid w:val="000B43CC"/>
    <w:rsid w:val="000B6D47"/>
    <w:rsid w:val="000C3D74"/>
    <w:rsid w:val="000E3463"/>
    <w:rsid w:val="000E3D37"/>
    <w:rsid w:val="000F1B07"/>
    <w:rsid w:val="0010082E"/>
    <w:rsid w:val="0010143C"/>
    <w:rsid w:val="00114067"/>
    <w:rsid w:val="00140CAF"/>
    <w:rsid w:val="00170AFD"/>
    <w:rsid w:val="001A2A55"/>
    <w:rsid w:val="001D79ED"/>
    <w:rsid w:val="001E4663"/>
    <w:rsid w:val="00206143"/>
    <w:rsid w:val="00231855"/>
    <w:rsid w:val="0025203F"/>
    <w:rsid w:val="00284644"/>
    <w:rsid w:val="002F74B4"/>
    <w:rsid w:val="0030634F"/>
    <w:rsid w:val="003243AF"/>
    <w:rsid w:val="00324522"/>
    <w:rsid w:val="003652F7"/>
    <w:rsid w:val="003667D7"/>
    <w:rsid w:val="00381686"/>
    <w:rsid w:val="003872D5"/>
    <w:rsid w:val="00392729"/>
    <w:rsid w:val="003B650A"/>
    <w:rsid w:val="003D6BEB"/>
    <w:rsid w:val="003E20A0"/>
    <w:rsid w:val="003E2C3C"/>
    <w:rsid w:val="00416E19"/>
    <w:rsid w:val="004326E9"/>
    <w:rsid w:val="00450C85"/>
    <w:rsid w:val="00491AF5"/>
    <w:rsid w:val="004D72D4"/>
    <w:rsid w:val="004D77B6"/>
    <w:rsid w:val="004E0C78"/>
    <w:rsid w:val="004E6BEE"/>
    <w:rsid w:val="00517ABB"/>
    <w:rsid w:val="00523339"/>
    <w:rsid w:val="00531F13"/>
    <w:rsid w:val="00544A21"/>
    <w:rsid w:val="005B204D"/>
    <w:rsid w:val="005B403C"/>
    <w:rsid w:val="005C24BD"/>
    <w:rsid w:val="005C56FE"/>
    <w:rsid w:val="005D7232"/>
    <w:rsid w:val="006364D0"/>
    <w:rsid w:val="00651DE6"/>
    <w:rsid w:val="00653124"/>
    <w:rsid w:val="00673706"/>
    <w:rsid w:val="00681A86"/>
    <w:rsid w:val="006A6FF8"/>
    <w:rsid w:val="006C03D2"/>
    <w:rsid w:val="006F0E2B"/>
    <w:rsid w:val="00712204"/>
    <w:rsid w:val="00767870"/>
    <w:rsid w:val="007A1E9C"/>
    <w:rsid w:val="007D4B42"/>
    <w:rsid w:val="0080554C"/>
    <w:rsid w:val="00822432"/>
    <w:rsid w:val="00865259"/>
    <w:rsid w:val="00874B2C"/>
    <w:rsid w:val="008974CD"/>
    <w:rsid w:val="008E7527"/>
    <w:rsid w:val="008F43B9"/>
    <w:rsid w:val="00900C52"/>
    <w:rsid w:val="00957831"/>
    <w:rsid w:val="009826B7"/>
    <w:rsid w:val="009870DC"/>
    <w:rsid w:val="009F11D8"/>
    <w:rsid w:val="009F51C7"/>
    <w:rsid w:val="00A2509A"/>
    <w:rsid w:val="00A26861"/>
    <w:rsid w:val="00A46BFE"/>
    <w:rsid w:val="00A473A0"/>
    <w:rsid w:val="00A47D75"/>
    <w:rsid w:val="00A702BA"/>
    <w:rsid w:val="00A74690"/>
    <w:rsid w:val="00A916A7"/>
    <w:rsid w:val="00A97AA0"/>
    <w:rsid w:val="00AA118F"/>
    <w:rsid w:val="00AB67AE"/>
    <w:rsid w:val="00AD439F"/>
    <w:rsid w:val="00AF4D4C"/>
    <w:rsid w:val="00B036D3"/>
    <w:rsid w:val="00B15472"/>
    <w:rsid w:val="00B2332C"/>
    <w:rsid w:val="00B34F95"/>
    <w:rsid w:val="00B46E02"/>
    <w:rsid w:val="00B54F22"/>
    <w:rsid w:val="00B56D06"/>
    <w:rsid w:val="00B72213"/>
    <w:rsid w:val="00BC64E2"/>
    <w:rsid w:val="00BD4320"/>
    <w:rsid w:val="00BE570B"/>
    <w:rsid w:val="00C16401"/>
    <w:rsid w:val="00C165A4"/>
    <w:rsid w:val="00C16C08"/>
    <w:rsid w:val="00C20649"/>
    <w:rsid w:val="00C35C80"/>
    <w:rsid w:val="00C505E2"/>
    <w:rsid w:val="00C51659"/>
    <w:rsid w:val="00C67293"/>
    <w:rsid w:val="00C800A6"/>
    <w:rsid w:val="00D17C26"/>
    <w:rsid w:val="00D21503"/>
    <w:rsid w:val="00D47925"/>
    <w:rsid w:val="00D6484E"/>
    <w:rsid w:val="00D67DFC"/>
    <w:rsid w:val="00D83399"/>
    <w:rsid w:val="00DC0B77"/>
    <w:rsid w:val="00DE61A5"/>
    <w:rsid w:val="00DF033D"/>
    <w:rsid w:val="00E27851"/>
    <w:rsid w:val="00E310CB"/>
    <w:rsid w:val="00E361C8"/>
    <w:rsid w:val="00E41B2D"/>
    <w:rsid w:val="00E449D8"/>
    <w:rsid w:val="00E86FF0"/>
    <w:rsid w:val="00EA4569"/>
    <w:rsid w:val="00EC10DC"/>
    <w:rsid w:val="00EC6AF3"/>
    <w:rsid w:val="00EF34FE"/>
    <w:rsid w:val="00F03170"/>
    <w:rsid w:val="00F15FDD"/>
    <w:rsid w:val="00F32D89"/>
    <w:rsid w:val="00F42143"/>
    <w:rsid w:val="00F6432A"/>
    <w:rsid w:val="00F70964"/>
    <w:rsid w:val="00FA76B0"/>
    <w:rsid w:val="00FC7941"/>
    <w:rsid w:val="00FE24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2CAF6"/>
  <w15:docId w15:val="{8864C45A-55E0-45B3-BE8B-EB3A6CEF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Lijstalinea">
    <w:name w:val="List Paragraph"/>
    <w:basedOn w:val="Standaard"/>
    <w:uiPriority w:val="34"/>
    <w:qFormat/>
    <w:rsid w:val="006A6FF8"/>
    <w:pPr>
      <w:ind w:left="708"/>
    </w:pPr>
  </w:style>
  <w:style w:type="character" w:styleId="Tekstvantijdelijkeaanduiding">
    <w:name w:val="Placeholder Text"/>
    <w:basedOn w:val="Standaardalinea-lettertype"/>
    <w:uiPriority w:val="99"/>
    <w:semiHidden/>
    <w:rsid w:val="00206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288436">
      <w:bodyDiv w:val="1"/>
      <w:marLeft w:val="0"/>
      <w:marRight w:val="0"/>
      <w:marTop w:val="0"/>
      <w:marBottom w:val="0"/>
      <w:divBdr>
        <w:top w:val="none" w:sz="0" w:space="0" w:color="auto"/>
        <w:left w:val="none" w:sz="0" w:space="0" w:color="auto"/>
        <w:bottom w:val="none" w:sz="0" w:space="0" w:color="auto"/>
        <w:right w:val="none" w:sz="0" w:space="0" w:color="auto"/>
      </w:divBdr>
    </w:div>
    <w:div w:id="19887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mailto:frbtt@kbttb.be" Type="http://schemas.openxmlformats.org/officeDocument/2006/relationships/hyperlink"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Mode="External" Target="mailto:claude.junius@skynet.be" Type="http://schemas.openxmlformats.org/officeDocument/2006/relationships/hyperlink" Id="rId9"></Relationship></Relationships>
</file>

<file path=word/_rels/header1.xml.rels><?xml version="1.0" encoding="UTF-8" ?><Relationships xmlns="http://schemas.openxmlformats.org/package/2006/relationships"><Relationship Target="media/image1.jpeg" Type="http://schemas.openxmlformats.org/officeDocument/2006/relationships/image" Id="rId1"></Relationshi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5339-3BD5-4CA2-BAF0-1D67243D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8403</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creator>Jean-Michel Mureau</dc:creator>
  <cp:lastModifiedBy>Jacques</cp:lastModifiedBy>
  <cp:revision>23</cp:revision>
  <cp:lastPrinted>2020-07-02T05:17:00Z</cp:lastPrinted>
  <dcterms:created xsi:type="dcterms:W3CDTF">2020-07-01T11:24:00Z</dcterms:created>
  <dcterms:modified xsi:type="dcterms:W3CDTF">2020-07-02T05:38:00Z</dcterms:modified>
</cp:coreProperties>
</file>