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3DE" w14:textId="77777777" w:rsidR="00585FD4" w:rsidRPr="00E94C28" w:rsidRDefault="00585FD4" w:rsidP="00E94C28">
      <w:pPr>
        <w:pStyle w:val="Titre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14:paraId="3A960783" w14:textId="77777777"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14:paraId="28AAFA98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425C5011" w14:textId="77777777" w:rsidR="00585FD4" w:rsidRPr="00D2311F" w:rsidRDefault="00585FD4">
      <w:pPr>
        <w:pStyle w:val="Titre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14:paraId="6A787484" w14:textId="77777777"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14:paraId="2A1ACBB7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6105E433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14:paraId="3A1065A0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2177096" w14:textId="77777777" w:rsidR="00585FD4" w:rsidRDefault="00585FD4">
      <w:pPr>
        <w:pStyle w:val="Titre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14:paraId="7846EC93" w14:textId="77777777" w:rsidR="00E52E74" w:rsidRPr="00E52E74" w:rsidRDefault="00E52E74" w:rsidP="00E52E74">
      <w:pPr>
        <w:rPr>
          <w:lang w:val="fr-FR"/>
        </w:rPr>
      </w:pPr>
    </w:p>
    <w:p w14:paraId="53EECB8C" w14:textId="5E3A06CE"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2A028A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jeudi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FA58D9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18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FA58D9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3</w:t>
      </w:r>
    </w:p>
    <w:p w14:paraId="0B03955A" w14:textId="77777777"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38548DB" w14:textId="379301A9"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F60402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avant le </w:t>
      </w:r>
      <w:r w:rsidR="009F3BFD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15</w:t>
      </w:r>
      <w:r w:rsidR="00D815F6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janvier</w:t>
      </w:r>
      <w:r w:rsidR="00613DAB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20</w:t>
      </w:r>
      <w:r w:rsidR="00FA58D9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23</w:t>
      </w:r>
      <w:r w:rsidR="00613DAB">
        <w:rPr>
          <w:rFonts w:ascii="Bookman Old Style" w:hAnsi="Bookman Old Style" w:cs="Bookman Old Style"/>
          <w:sz w:val="22"/>
          <w:szCs w:val="22"/>
          <w:lang w:val="fr-FR"/>
        </w:rPr>
        <w:t xml:space="preserve"> 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Philippe Heraly</w:t>
      </w:r>
      <w:r w:rsidR="00BB379B">
        <w:rPr>
          <w:rFonts w:ascii="Bookman Old Style" w:hAnsi="Bookman Old Style" w:cs="Bookman Old Style"/>
          <w:sz w:val="24"/>
          <w:szCs w:val="24"/>
          <w:lang w:val="fr-FR"/>
        </w:rPr>
        <w:t> :</w:t>
      </w:r>
    </w:p>
    <w:p w14:paraId="4B48C503" w14:textId="0D4C9EDF" w:rsidR="00613DAB" w:rsidRDefault="00D2311F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GSM : 0479/545662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14:paraId="41BADA8F" w14:textId="77777777" w:rsidR="002F735E" w:rsidRDefault="00613DAB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/>
          <w:sz w:val="22"/>
          <w:szCs w:val="22"/>
          <w:lang w:val="fr-FR"/>
        </w:rPr>
        <w:t>M</w:t>
      </w:r>
      <w:r w:rsidR="00585FD4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ail : </w:t>
      </w:r>
      <w:hyperlink r:id="rId5" w:history="1">
        <w:r w:rsidR="00D2311F" w:rsidRPr="00D2311F">
          <w:rPr>
            <w:rStyle w:val="Lienhypertexte"/>
            <w:rFonts w:ascii="Bookman Old Style" w:hAnsi="Bookman Old Style" w:cs="Bookman Old Style"/>
            <w:sz w:val="22"/>
            <w:szCs w:val="22"/>
            <w:lang w:val="fr-FR"/>
          </w:rPr>
          <w:t>philippeheraly@hotmail.com</w:t>
        </w:r>
      </w:hyperlink>
    </w:p>
    <w:p w14:paraId="385F6AF4" w14:textId="77777777" w:rsidR="00E52E74" w:rsidRPr="00613DAB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</w:p>
    <w:p w14:paraId="3F96E5A9" w14:textId="77777777"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714A4">
        <w:rPr>
          <w:b/>
          <w:bCs/>
          <w:iCs/>
          <w:color w:val="002060"/>
          <w:sz w:val="36"/>
          <w:szCs w:val="36"/>
          <w:u w:val="single"/>
          <w:lang w:val="fr-FR"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14:paraId="1AF56820" w14:textId="77777777"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53A86466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7E206F8C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3D644D8A" w14:textId="325A22BC" w:rsidR="00D815F6" w:rsidRPr="00860B34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Utiliser du matériel TIBHAR pour les 2 tables, séparations, 2 tables d’arbitrage et 2 marquoirs (disponibles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4BFF6E6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Placer du TARAFLEX/TARKET (disponible auprès de la FRBTT 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213AC23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6639107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La finale se jouera dans les conditions de salle de la Super division.</w:t>
      </w:r>
    </w:p>
    <w:p w14:paraId="363A962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00A0257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1ACA66BB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61D3CA42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Une collation doit être prévue pour les joueurs à la fin de chaque finale.</w:t>
      </w:r>
    </w:p>
    <w:p w14:paraId="15031F68" w14:textId="0718A7EB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33D89746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17301EA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Un droit d’entrée de maximum 5 € peut-être demandé mais, dans ce cas, 2 entrées gratuites seront offertes à chaque club assistant à la finale.</w:t>
      </w:r>
    </w:p>
    <w:p w14:paraId="2C1434A0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collation pour les participants à l’issue des rencontres (joueurs et entraîneurs).</w:t>
      </w:r>
    </w:p>
    <w:p w14:paraId="1E3396B3" w14:textId="77777777"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3C2909D3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> </w:t>
      </w:r>
      <w:r w:rsidRPr="00D815F6">
        <w:rPr>
          <w:rFonts w:ascii="Bookman Old Style" w:hAnsi="Bookman Old Style" w:cs="Segoe UI"/>
          <w:b/>
          <w:color w:val="FF0000"/>
          <w:sz w:val="24"/>
          <w:szCs w:val="24"/>
          <w:lang w:val="fr-FR" w:eastAsia="fr-BE"/>
        </w:rPr>
        <w:t>* La location du matériel est gratuite mais le transport du matériel est à charge de l’organisateur</w:t>
      </w:r>
      <w:r w:rsidRPr="00D815F6"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Arial"/>
          <w:b/>
          <w:color w:val="FF0000"/>
          <w:sz w:val="24"/>
          <w:szCs w:val="24"/>
        </w:rPr>
        <w:t>via le transporteur imposé par la fédération.</w:t>
      </w:r>
    </w:p>
    <w:p w14:paraId="0D6AB15B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5122B165" w14:textId="77777777"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Philippe Heraly,</w:t>
      </w:r>
    </w:p>
    <w:p w14:paraId="3AFC5884" w14:textId="77777777"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14:paraId="254393E3" w14:textId="77777777"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7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862CA"/>
    <w:rsid w:val="000A3C1E"/>
    <w:rsid w:val="001E027E"/>
    <w:rsid w:val="002A028A"/>
    <w:rsid w:val="002D638E"/>
    <w:rsid w:val="002E25D6"/>
    <w:rsid w:val="002F735E"/>
    <w:rsid w:val="00364DBE"/>
    <w:rsid w:val="003A3ABF"/>
    <w:rsid w:val="003C3013"/>
    <w:rsid w:val="004E50F2"/>
    <w:rsid w:val="0053619C"/>
    <w:rsid w:val="00560B78"/>
    <w:rsid w:val="00567BDF"/>
    <w:rsid w:val="00573900"/>
    <w:rsid w:val="00585FD4"/>
    <w:rsid w:val="00613DAB"/>
    <w:rsid w:val="00615218"/>
    <w:rsid w:val="00641A75"/>
    <w:rsid w:val="00763A26"/>
    <w:rsid w:val="00797003"/>
    <w:rsid w:val="00802889"/>
    <w:rsid w:val="00860B34"/>
    <w:rsid w:val="00892CF0"/>
    <w:rsid w:val="008E78E9"/>
    <w:rsid w:val="009C2005"/>
    <w:rsid w:val="009F3BFD"/>
    <w:rsid w:val="009F4F46"/>
    <w:rsid w:val="009F5348"/>
    <w:rsid w:val="00A32056"/>
    <w:rsid w:val="00AB3488"/>
    <w:rsid w:val="00B70EEF"/>
    <w:rsid w:val="00B902D9"/>
    <w:rsid w:val="00BB379B"/>
    <w:rsid w:val="00BD1906"/>
    <w:rsid w:val="00BD2567"/>
    <w:rsid w:val="00BD7C0E"/>
    <w:rsid w:val="00BF250E"/>
    <w:rsid w:val="00CA20CE"/>
    <w:rsid w:val="00D2311F"/>
    <w:rsid w:val="00D815F6"/>
    <w:rsid w:val="00E251F0"/>
    <w:rsid w:val="00E52709"/>
    <w:rsid w:val="00E52E74"/>
    <w:rsid w:val="00E94C28"/>
    <w:rsid w:val="00F56FD3"/>
    <w:rsid w:val="00F60402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971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autoSpaceDE w:val="0"/>
      <w:autoSpaceDN w:val="0"/>
    </w:pPr>
    <w:rPr>
      <w:lang w:eastAsia="fr-FR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Titre2Car">
    <w:name w:val="Titre 2 Car"/>
    <w:link w:val="Titre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Titre3Car">
    <w:name w:val="Titre 3 Car"/>
    <w:link w:val="Titre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Titre4Car">
    <w:name w:val="Titre 4 Car"/>
    <w:link w:val="Titre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Lienhypertexte">
    <w:name w:val="Hyperlink"/>
    <w:uiPriority w:val="99"/>
    <w:rPr>
      <w:rFonts w:cs="Times New Roman"/>
      <w:color w:val="0000FF"/>
      <w:u w:val="single"/>
    </w:rPr>
  </w:style>
  <w:style w:type="character" w:styleId="Lienhypertextesuivivisit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291</Words>
  <Characters>1606</Characters>
  <Application>Microsoft Office Word</Application>
  <DocSecurity>0</DocSecurity>
  <Lines>13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Fédération Royale Belge de Tennis de Table</vt:lpstr>
      <vt:lpstr>Fédération Royale Belge de Tennis de Table</vt:lpstr>
      <vt:lpstr>        APPEL AUX CANDIDATURES</vt:lpstr>
    </vt:vector>
  </TitlesOfParts>
  <Company>JM Consult</Company>
  <LinksUpToDate>false</LinksUpToDate>
  <CharactersWithSpaces>1894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philippe heraly</cp:lastModifiedBy>
  <cp:revision>4</cp:revision>
  <cp:lastPrinted>2004-11-09T08:38:00Z</cp:lastPrinted>
  <dcterms:created xsi:type="dcterms:W3CDTF">2022-05-31T08:49:00Z</dcterms:created>
  <dcterms:modified xsi:type="dcterms:W3CDTF">2022-11-28T18:22:00Z</dcterms:modified>
</cp:coreProperties>
</file>