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14AEC" w14:textId="77777777" w:rsidR="00080A7C" w:rsidRPr="00C41606" w:rsidRDefault="00080A7C">
      <w:pPr>
        <w:rPr>
          <w:sz w:val="36"/>
          <w:szCs w:val="36"/>
          <w:lang w:val="fr-FR"/>
        </w:rPr>
      </w:pPr>
      <w:r w:rsidRPr="00C41606">
        <w:rPr>
          <w:sz w:val="36"/>
          <w:szCs w:val="36"/>
          <w:lang w:val="fr-FR"/>
        </w:rPr>
        <w:t xml:space="preserve">Communication CSN : </w:t>
      </w:r>
    </w:p>
    <w:p w14:paraId="08DBD183" w14:textId="7BE42D47" w:rsidR="00080A7C" w:rsidRPr="00C41606" w:rsidRDefault="00080A7C" w:rsidP="00C41606">
      <w:pPr>
        <w:jc w:val="center"/>
        <w:rPr>
          <w:b/>
          <w:bCs/>
          <w:sz w:val="36"/>
          <w:szCs w:val="36"/>
          <w:u w:val="single"/>
          <w:lang w:val="fr-FR"/>
        </w:rPr>
      </w:pPr>
      <w:r w:rsidRPr="00C41606">
        <w:rPr>
          <w:b/>
          <w:bCs/>
          <w:sz w:val="36"/>
          <w:szCs w:val="36"/>
          <w:u w:val="single"/>
          <w:lang w:val="fr-FR"/>
        </w:rPr>
        <w:t>conditions pour une remise en raison de la météo.</w:t>
      </w:r>
    </w:p>
    <w:p w14:paraId="40D7B15A" w14:textId="77777777" w:rsidR="00080A7C" w:rsidRDefault="00080A7C">
      <w:pPr>
        <w:rPr>
          <w:lang w:val="fr-FR"/>
        </w:rPr>
      </w:pPr>
    </w:p>
    <w:p w14:paraId="13D680ED" w14:textId="412E1560" w:rsidR="00080A7C" w:rsidRDefault="00080A7C">
      <w:pPr>
        <w:rPr>
          <w:lang w:val="fr-FR"/>
        </w:rPr>
      </w:pPr>
      <w:r>
        <w:rPr>
          <w:lang w:val="fr-FR"/>
        </w:rPr>
        <w:t>Comme par le passé, la CSN se base sur les avertissements « conditions glissantes » émises par l’IRM pour accepter ou non une demande de remise suite aux conditions climatiques.</w:t>
      </w:r>
    </w:p>
    <w:p w14:paraId="59714C02" w14:textId="7FA74EF4" w:rsidR="00080A7C" w:rsidRDefault="00C41606">
      <w:pPr>
        <w:rPr>
          <w:lang w:val="fr-FR"/>
        </w:rPr>
      </w:pPr>
      <w:r>
        <w:rPr>
          <w:noProof/>
        </w:rPr>
        <mc:AlternateContent>
          <mc:Choice Requires="wps">
            <w:drawing>
              <wp:anchor distT="45720" distB="45720" distL="114300" distR="114300" simplePos="0" relativeHeight="251659264" behindDoc="0" locked="0" layoutInCell="1" allowOverlap="1" wp14:anchorId="707874F6" wp14:editId="3609125B">
                <wp:simplePos x="0" y="0"/>
                <wp:positionH relativeFrom="margin">
                  <wp:align>center</wp:align>
                </wp:positionH>
                <wp:positionV relativeFrom="paragraph">
                  <wp:posOffset>715645</wp:posOffset>
                </wp:positionV>
                <wp:extent cx="5189220" cy="1404620"/>
                <wp:effectExtent l="0" t="0" r="11430" b="158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9220" cy="1404620"/>
                        </a:xfrm>
                        <a:prstGeom prst="rect">
                          <a:avLst/>
                        </a:prstGeom>
                        <a:solidFill>
                          <a:srgbClr val="FFFFFF"/>
                        </a:solidFill>
                        <a:ln w="9525">
                          <a:solidFill>
                            <a:srgbClr val="000000"/>
                          </a:solidFill>
                          <a:miter lim="800000"/>
                          <a:headEnd/>
                          <a:tailEnd/>
                        </a:ln>
                      </wps:spPr>
                      <wps:txbx>
                        <w:txbxContent>
                          <w:p w14:paraId="4D405565" w14:textId="2E0C71F8" w:rsidR="00C41606" w:rsidRPr="00C41606" w:rsidRDefault="00C41606">
                            <w:pPr>
                              <w:rPr>
                                <w:color w:val="0070C0"/>
                              </w:rPr>
                            </w:pPr>
                            <w:r w:rsidRPr="00080A7C">
                              <w:rPr>
                                <w:color w:val="0070C0"/>
                              </w:rPr>
                              <w:t>C.15.6.4 Intempéries (verglas, neige, brouillard, etc.) rendant le déplacement impossible;</w:t>
                            </w:r>
                            <w:r w:rsidRPr="00C41606">
                              <w:rPr>
                                <w:color w:val="0070C0"/>
                              </w:rPr>
                              <w:t xml:space="preserve"> </w:t>
                            </w:r>
                            <w:r w:rsidRPr="00C41606">
                              <w:rPr>
                                <w:color w:val="0070C0"/>
                              </w:rPr>
                              <w:br/>
                            </w:r>
                            <w:r w:rsidRPr="00080A7C">
                              <w:rPr>
                                <w:color w:val="0070C0"/>
                              </w:rPr>
                              <w:t>Le club qui pour cette raison ne désire pas faire le déplacement, doit avertir les</w:t>
                            </w:r>
                            <w:r w:rsidRPr="00C41606">
                              <w:rPr>
                                <w:color w:val="0070C0"/>
                              </w:rPr>
                              <w:t xml:space="preserve"> </w:t>
                            </w:r>
                            <w:r w:rsidRPr="00080A7C">
                              <w:rPr>
                                <w:color w:val="0070C0"/>
                              </w:rPr>
                              <w:t>adversaires et le responsable de l’interclubs national, au plus tard trois heures avant</w:t>
                            </w:r>
                            <w:r w:rsidRPr="00C41606">
                              <w:rPr>
                                <w:color w:val="0070C0"/>
                              </w:rPr>
                              <w:t xml:space="preserve"> l’heure de début prévue.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874F6" id="_x0000_t202" coordsize="21600,21600" o:spt="202" path="m,l,21600r21600,l21600,xe">
                <v:stroke joinstyle="miter"/>
                <v:path gradientshapeok="t" o:connecttype="rect"/>
              </v:shapetype>
              <v:shape id="Zone de texte 2" o:spid="_x0000_s1026" type="#_x0000_t202" style="position:absolute;margin-left:0;margin-top:56.35pt;width:408.6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7VMDgIAACAEAAAOAAAAZHJzL2Uyb0RvYy54bWysU81u2zAMvg/YOwi6L7aDpGuMOEWXLsOA&#10;rhvQ7QFkWY6FSaImKbGzpx8lu2n2dxmmg0CK1EfyI7m+GbQiR+G8BFPRYpZTIgyHRpp9Rb983r26&#10;psQHZhqmwIiKnoSnN5uXL9a9LcUcOlCNcARBjC97W9EuBFtmmeed0MzPwAqDxhacZgFVt88ax3pE&#10;1yqb5/lV1oNrrAMuvMfXu9FINwm/bQUPH9vWi0BURTG3kG6X7jre2WbNyr1jtpN8SoP9QxaaSYNB&#10;z1B3LDBycPI3KC25Aw9tmHHQGbSt5CLVgNUU+S/VPHbMilQLkuPtmSb//2D5w/HRfnIkDG9gwAam&#10;Iry9B/7VEwPbjpm9uHUO+k6wBgMXkbKst76cvkaqfekjSN1/gAabzA4BEtDQOh1ZwToJomMDTmfS&#10;xRAIx8dlcb2az9HE0VYs8sUVKjEGK5++W+fDOwGaRKGiDrua4Nnx3ofR9cklRvOgZLOTSiXF7eut&#10;cuTIcAJ26UzoP7kpQ/qKrpbz5cjAXyHydP4EoWXAUVZSV/T67MTKyNtb06RBC0yqUcbqlJmIjNyN&#10;LIahHtAxElpDc0JKHYwjiyuGQgfuOyU9jmtF/bcDc4IS9d5gW1bFYhHnOymL5etIqLu01JcWZjhC&#10;VTRQMorbkHYiEWZvsX07mYh9zmTKFccwtWZamTjnl3ryel7szQ8AAAD//wMAUEsDBBQABgAIAAAA&#10;IQDoF0dI3QAAAAgBAAAPAAAAZHJzL2Rvd25yZXYueG1sTI9LT8MwEITvSPwHa5G4VNR5qA9CnAoq&#10;9cSpodzdeEki4nWw3Tb99ywnepyd1cw35WaygzijD70jBek8AYHUONNTq+DwsXtagwhRk9GDI1Rw&#10;xQCb6v6u1IVxF9rjuY6t4BAKhVbQxTgWUoamQ6vD3I1I7H05b3Vk6VtpvL5wuB1kliRLaXVP3NDp&#10;EbcdNt/1ySpY/tT57P3TzGh/3b35xi7M9rBQ6vFhen0BEXGK/8/wh8/oUDHT0Z3IBDEo4CGRr2m2&#10;AsH2Ol1lII4K8jx/BlmV8nZA9QsAAP//AwBQSwECLQAUAAYACAAAACEAtoM4kv4AAADhAQAAEwAA&#10;AAAAAAAAAAAAAAAAAAAAW0NvbnRlbnRfVHlwZXNdLnhtbFBLAQItABQABgAIAAAAIQA4/SH/1gAA&#10;AJQBAAALAAAAAAAAAAAAAAAAAC8BAABfcmVscy8ucmVsc1BLAQItABQABgAIAAAAIQCCT7VMDgIA&#10;ACAEAAAOAAAAAAAAAAAAAAAAAC4CAABkcnMvZTJvRG9jLnhtbFBLAQItABQABgAIAAAAIQDoF0dI&#10;3QAAAAgBAAAPAAAAAAAAAAAAAAAAAGgEAABkcnMvZG93bnJldi54bWxQSwUGAAAAAAQABADzAAAA&#10;cgUAAAAA&#10;">
                <v:textbox style="mso-fit-shape-to-text:t">
                  <w:txbxContent>
                    <w:p w14:paraId="4D405565" w14:textId="2E0C71F8" w:rsidR="00C41606" w:rsidRPr="00C41606" w:rsidRDefault="00C41606">
                      <w:pPr>
                        <w:rPr>
                          <w:color w:val="0070C0"/>
                        </w:rPr>
                      </w:pPr>
                      <w:r w:rsidRPr="00080A7C">
                        <w:rPr>
                          <w:color w:val="0070C0"/>
                        </w:rPr>
                        <w:t>C.15.6.4 Intempéries (verglas, neige, brouillard, etc.) rendant le déplacement impossible;</w:t>
                      </w:r>
                      <w:r w:rsidRPr="00C41606">
                        <w:rPr>
                          <w:color w:val="0070C0"/>
                        </w:rPr>
                        <w:t xml:space="preserve"> </w:t>
                      </w:r>
                      <w:r w:rsidRPr="00C41606">
                        <w:rPr>
                          <w:color w:val="0070C0"/>
                        </w:rPr>
                        <w:br/>
                      </w:r>
                      <w:r w:rsidRPr="00080A7C">
                        <w:rPr>
                          <w:color w:val="0070C0"/>
                        </w:rPr>
                        <w:t>Le club qui pour cette raison ne désire pas faire le déplacement, doit avertir les</w:t>
                      </w:r>
                      <w:r w:rsidRPr="00C41606">
                        <w:rPr>
                          <w:color w:val="0070C0"/>
                        </w:rPr>
                        <w:t xml:space="preserve"> </w:t>
                      </w:r>
                      <w:r w:rsidRPr="00080A7C">
                        <w:rPr>
                          <w:color w:val="0070C0"/>
                        </w:rPr>
                        <w:t>adversaires et le responsable de l’interclubs national, au plus tard trois heures avant</w:t>
                      </w:r>
                      <w:r w:rsidRPr="00C41606">
                        <w:rPr>
                          <w:color w:val="0070C0"/>
                        </w:rPr>
                        <w:t xml:space="preserve"> l’heure de début prévue.</w:t>
                      </w:r>
                    </w:p>
                  </w:txbxContent>
                </v:textbox>
                <w10:wrap type="square" anchorx="margin"/>
              </v:shape>
            </w:pict>
          </mc:Fallback>
        </mc:AlternateContent>
      </w:r>
      <w:r w:rsidR="00080A7C">
        <w:rPr>
          <w:lang w:val="fr-FR"/>
        </w:rPr>
        <w:t>La règle est simple, si dans la période de la rencontre, un club doit passer par une province pour laquelle l’IRM a émis une avertissement orange ou rouge, le club peut demander une remise en invoquant l’article C.15.6.4 des R.S.</w:t>
      </w:r>
      <w:r>
        <w:rPr>
          <w:lang w:val="fr-FR"/>
        </w:rPr>
        <w:br/>
        <w:t>A l’appréciation de la CSN, la période est allongée pour comprendre la partie des déplacements traversant les zones avec avertissements orange ou rouge.</w:t>
      </w:r>
      <w:r>
        <w:rPr>
          <w:lang w:val="fr-FR"/>
        </w:rPr>
        <w:br/>
        <w:t>Attention</w:t>
      </w:r>
      <w:r w:rsidR="007A1D33">
        <w:rPr>
          <w:lang w:val="fr-FR"/>
        </w:rPr>
        <w:t xml:space="preserve"> : </w:t>
      </w:r>
      <w:r>
        <w:rPr>
          <w:lang w:val="fr-FR"/>
        </w:rPr>
        <w:t>si la demande est faite moins de trois heures avant la rencontre (sauf si l’IRM change ses avertissements dans cette période), si le club ne fait pas le déplacement, la rencontre sera perdue par forfait.</w:t>
      </w:r>
    </w:p>
    <w:p w14:paraId="450C3651" w14:textId="008C99C5" w:rsidR="000B23F0" w:rsidRDefault="00C41606" w:rsidP="00080A7C">
      <w:pPr>
        <w:spacing w:line="240" w:lineRule="auto"/>
        <w:rPr>
          <w:lang w:val="fr-FR"/>
        </w:rPr>
      </w:pPr>
      <w:r>
        <w:rPr>
          <w:lang w:val="fr-FR"/>
        </w:rPr>
        <w:t xml:space="preserve">Actuellement, pour ce </w:t>
      </w:r>
      <w:r w:rsidR="000B23F0">
        <w:rPr>
          <w:lang w:val="fr-FR"/>
        </w:rPr>
        <w:t>samedi 10 janvier</w:t>
      </w:r>
      <w:r>
        <w:rPr>
          <w:lang w:val="fr-FR"/>
        </w:rPr>
        <w:t>, l’a</w:t>
      </w:r>
      <w:r w:rsidR="000B23F0">
        <w:rPr>
          <w:lang w:val="fr-FR"/>
        </w:rPr>
        <w:t xml:space="preserve">vertissement est </w:t>
      </w:r>
      <w:r>
        <w:rPr>
          <w:lang w:val="fr-FR"/>
        </w:rPr>
        <w:t xml:space="preserve">orange </w:t>
      </w:r>
      <w:r w:rsidR="000B23F0">
        <w:rPr>
          <w:lang w:val="fr-FR"/>
        </w:rPr>
        <w:t xml:space="preserve">de minuit à 17h00 </w:t>
      </w:r>
      <w:r>
        <w:rPr>
          <w:lang w:val="fr-FR"/>
        </w:rPr>
        <w:t xml:space="preserve">pour les provinces de Namur et Liège et </w:t>
      </w:r>
      <w:r w:rsidR="000B23F0">
        <w:rPr>
          <w:lang w:val="fr-FR"/>
        </w:rPr>
        <w:t xml:space="preserve">de minuit à 20h00 pour la </w:t>
      </w:r>
      <w:r>
        <w:rPr>
          <w:lang w:val="fr-FR"/>
        </w:rPr>
        <w:t>province du Luxembourg</w:t>
      </w:r>
      <w:r w:rsidR="000B23F0">
        <w:rPr>
          <w:lang w:val="fr-FR"/>
        </w:rPr>
        <w:t xml:space="preserve">.  Les rencontres concernées sont donc les rencontres dames dans ces 3 provinces et messieurs uniquement en province du Luxembourg. </w:t>
      </w:r>
    </w:p>
    <w:p w14:paraId="4CCDF102" w14:textId="5AB8C51C" w:rsidR="00483E22" w:rsidRDefault="00483E22" w:rsidP="00080A7C">
      <w:pPr>
        <w:spacing w:line="240" w:lineRule="auto"/>
        <w:rPr>
          <w:lang w:val="fr-FR"/>
        </w:rPr>
      </w:pPr>
      <w:r>
        <w:rPr>
          <w:lang w:val="fr-FR"/>
        </w:rPr>
        <w:t>Si une demande est faite pour ces rencontres, la date de remise est fixée à la première date libre, à savoir le 31 janvier.</w:t>
      </w:r>
    </w:p>
    <w:p w14:paraId="590DC9F7" w14:textId="1188FEB4" w:rsidR="00F77788" w:rsidRDefault="00F77788" w:rsidP="00080A7C">
      <w:pPr>
        <w:spacing w:line="240" w:lineRule="auto"/>
        <w:rPr>
          <w:lang w:val="fr-FR"/>
        </w:rPr>
      </w:pPr>
      <w:r>
        <w:rPr>
          <w:lang w:val="fr-FR"/>
        </w:rPr>
        <w:t xml:space="preserve">La CSN </w:t>
      </w:r>
      <w:r w:rsidR="00B80046">
        <w:rPr>
          <w:lang w:val="fr-FR"/>
        </w:rPr>
        <w:t xml:space="preserve">rappelle </w:t>
      </w:r>
      <w:r w:rsidR="002B53B6">
        <w:rPr>
          <w:lang w:val="fr-FR"/>
        </w:rPr>
        <w:t>également</w:t>
      </w:r>
      <w:r w:rsidR="00B80046">
        <w:rPr>
          <w:lang w:val="fr-FR"/>
        </w:rPr>
        <w:t xml:space="preserve"> que les remises peuvent entrainer des problèmes de sélection </w:t>
      </w:r>
      <w:r w:rsidR="00C13B0D">
        <w:rPr>
          <w:lang w:val="fr-FR"/>
        </w:rPr>
        <w:t xml:space="preserve">suite à l’article </w:t>
      </w:r>
      <w:r w:rsidR="00F20637">
        <w:rPr>
          <w:lang w:val="fr-FR"/>
        </w:rPr>
        <w:t>C.22.1.3.</w:t>
      </w:r>
      <w:r w:rsidR="002B53B6">
        <w:rPr>
          <w:lang w:val="fr-FR"/>
        </w:rPr>
        <w:t xml:space="preserve">  Une demande de remise doit donc être bien réfléchie</w:t>
      </w:r>
      <w:r w:rsidR="00084DC7">
        <w:rPr>
          <w:lang w:val="fr-FR"/>
        </w:rPr>
        <w:t>.</w:t>
      </w:r>
    </w:p>
    <w:p w14:paraId="0853F731" w14:textId="00ED0D13" w:rsidR="00CC26F0" w:rsidRPr="00792996" w:rsidRDefault="00CC26F0" w:rsidP="00080A7C">
      <w:pPr>
        <w:spacing w:line="240" w:lineRule="auto"/>
        <w:rPr>
          <w:color w:val="3A7C22" w:themeColor="accent6" w:themeShade="BF"/>
          <w:lang w:val="fr-FR"/>
        </w:rPr>
      </w:pPr>
      <w:r w:rsidRPr="00792996">
        <w:rPr>
          <w:color w:val="3A7C22" w:themeColor="accent6" w:themeShade="BF"/>
        </w:rPr>
        <w:t xml:space="preserve">Pour la demande de remise, vous devez contacter par téléphone et envoyer un e-mail à votre adversaire et à Bernard Van Kerm – 0477/77.51.61 – </w:t>
      </w:r>
      <w:hyperlink r:id="rId4" w:history="1">
        <w:r w:rsidRPr="00792996">
          <w:rPr>
            <w:rStyle w:val="Lienhypertexte"/>
            <w:color w:val="3A7C22" w:themeColor="accent6" w:themeShade="BF"/>
          </w:rPr>
          <w:t>bernard.vankerm@skynet.be</w:t>
        </w:r>
      </w:hyperlink>
      <w:r w:rsidRPr="00792996">
        <w:rPr>
          <w:color w:val="3A7C22" w:themeColor="accent6" w:themeShade="BF"/>
        </w:rPr>
        <w:t xml:space="preserve"> (avec Hedwig Amelinckx en cc pour le mail – </w:t>
      </w:r>
      <w:hyperlink r:id="rId5" w:history="1">
        <w:r w:rsidRPr="00792996">
          <w:rPr>
            <w:rStyle w:val="Lienhypertexte"/>
            <w:color w:val="3A7C22" w:themeColor="accent6" w:themeShade="BF"/>
          </w:rPr>
          <w:t>hedwig.amelinckx@proximus.be</w:t>
        </w:r>
      </w:hyperlink>
      <w:r w:rsidRPr="00792996">
        <w:rPr>
          <w:color w:val="3A7C22" w:themeColor="accent6" w:themeShade="BF"/>
        </w:rPr>
        <w:t>)</w:t>
      </w:r>
    </w:p>
    <w:sectPr w:rsidR="00CC26F0" w:rsidRPr="007929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7C"/>
    <w:rsid w:val="00080A7C"/>
    <w:rsid w:val="00084DC7"/>
    <w:rsid w:val="000B23F0"/>
    <w:rsid w:val="0012460D"/>
    <w:rsid w:val="002B53B6"/>
    <w:rsid w:val="00483E22"/>
    <w:rsid w:val="0049764D"/>
    <w:rsid w:val="00792996"/>
    <w:rsid w:val="007A1D33"/>
    <w:rsid w:val="008E1FD9"/>
    <w:rsid w:val="008E7EB3"/>
    <w:rsid w:val="00A0126A"/>
    <w:rsid w:val="00B80046"/>
    <w:rsid w:val="00C13B0D"/>
    <w:rsid w:val="00C41606"/>
    <w:rsid w:val="00C46EA7"/>
    <w:rsid w:val="00CC26F0"/>
    <w:rsid w:val="00F20637"/>
    <w:rsid w:val="00F777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B04A"/>
  <w15:chartTrackingRefBased/>
  <w15:docId w15:val="{90219D67-A6CD-4B36-8AE6-24B9A594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80A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80A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80A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80A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80A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80A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80A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80A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80A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80A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80A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80A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80A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80A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80A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80A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80A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80A7C"/>
    <w:rPr>
      <w:rFonts w:eastAsiaTheme="majorEastAsia" w:cstheme="majorBidi"/>
      <w:color w:val="272727" w:themeColor="text1" w:themeTint="D8"/>
    </w:rPr>
  </w:style>
  <w:style w:type="paragraph" w:styleId="Titre">
    <w:name w:val="Title"/>
    <w:basedOn w:val="Normal"/>
    <w:next w:val="Normal"/>
    <w:link w:val="TitreCar"/>
    <w:uiPriority w:val="10"/>
    <w:qFormat/>
    <w:rsid w:val="00080A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80A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80A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80A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80A7C"/>
    <w:pPr>
      <w:spacing w:before="160"/>
      <w:jc w:val="center"/>
    </w:pPr>
    <w:rPr>
      <w:i/>
      <w:iCs/>
      <w:color w:val="404040" w:themeColor="text1" w:themeTint="BF"/>
    </w:rPr>
  </w:style>
  <w:style w:type="character" w:customStyle="1" w:styleId="CitationCar">
    <w:name w:val="Citation Car"/>
    <w:basedOn w:val="Policepardfaut"/>
    <w:link w:val="Citation"/>
    <w:uiPriority w:val="29"/>
    <w:rsid w:val="00080A7C"/>
    <w:rPr>
      <w:i/>
      <w:iCs/>
      <w:color w:val="404040" w:themeColor="text1" w:themeTint="BF"/>
    </w:rPr>
  </w:style>
  <w:style w:type="paragraph" w:styleId="Paragraphedeliste">
    <w:name w:val="List Paragraph"/>
    <w:basedOn w:val="Normal"/>
    <w:uiPriority w:val="34"/>
    <w:qFormat/>
    <w:rsid w:val="00080A7C"/>
    <w:pPr>
      <w:ind w:left="720"/>
      <w:contextualSpacing/>
    </w:pPr>
  </w:style>
  <w:style w:type="character" w:styleId="Accentuationintense">
    <w:name w:val="Intense Emphasis"/>
    <w:basedOn w:val="Policepardfaut"/>
    <w:uiPriority w:val="21"/>
    <w:qFormat/>
    <w:rsid w:val="00080A7C"/>
    <w:rPr>
      <w:i/>
      <w:iCs/>
      <w:color w:val="0F4761" w:themeColor="accent1" w:themeShade="BF"/>
    </w:rPr>
  </w:style>
  <w:style w:type="paragraph" w:styleId="Citationintense">
    <w:name w:val="Intense Quote"/>
    <w:basedOn w:val="Normal"/>
    <w:next w:val="Normal"/>
    <w:link w:val="CitationintenseCar"/>
    <w:uiPriority w:val="30"/>
    <w:qFormat/>
    <w:rsid w:val="00080A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80A7C"/>
    <w:rPr>
      <w:i/>
      <w:iCs/>
      <w:color w:val="0F4761" w:themeColor="accent1" w:themeShade="BF"/>
    </w:rPr>
  </w:style>
  <w:style w:type="character" w:styleId="Rfrenceintense">
    <w:name w:val="Intense Reference"/>
    <w:basedOn w:val="Policepardfaut"/>
    <w:uiPriority w:val="32"/>
    <w:qFormat/>
    <w:rsid w:val="00080A7C"/>
    <w:rPr>
      <w:b/>
      <w:bCs/>
      <w:smallCaps/>
      <w:color w:val="0F4761" w:themeColor="accent1" w:themeShade="BF"/>
      <w:spacing w:val="5"/>
    </w:rPr>
  </w:style>
  <w:style w:type="character" w:styleId="Lienhypertexte">
    <w:name w:val="Hyperlink"/>
    <w:basedOn w:val="Policepardfaut"/>
    <w:uiPriority w:val="99"/>
    <w:unhideWhenUsed/>
    <w:rsid w:val="00CC26F0"/>
    <w:rPr>
      <w:color w:val="467886" w:themeColor="hyperlink"/>
      <w:u w:val="single"/>
    </w:rPr>
  </w:style>
  <w:style w:type="character" w:styleId="Mentionnonrsolue">
    <w:name w:val="Unresolved Mention"/>
    <w:basedOn w:val="Policepardfaut"/>
    <w:uiPriority w:val="99"/>
    <w:semiHidden/>
    <w:unhideWhenUsed/>
    <w:rsid w:val="00CC2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hedwig.amelinckx@proximus.be" TargetMode="External"/><Relationship Id="rId4" Type="http://schemas.openxmlformats.org/officeDocument/2006/relationships/hyperlink" Target="mailto:bernard.vankerm@skynet.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1409</Characters>
  <Application>Microsoft Office Word</Application>
  <DocSecurity>0</DocSecurity>
  <Lines>26</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Van Kerm</dc:creator>
  <cp:keywords/>
  <dc:description/>
  <cp:lastModifiedBy>Bernard Van Kerm</cp:lastModifiedBy>
  <cp:revision>15</cp:revision>
  <dcterms:created xsi:type="dcterms:W3CDTF">2026-01-09T11:31:00Z</dcterms:created>
  <dcterms:modified xsi:type="dcterms:W3CDTF">2026-01-09T13:27:00Z</dcterms:modified>
</cp:coreProperties>
</file>