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A8C8" w14:textId="77777777" w:rsidR="00824935" w:rsidRPr="006B23EB" w:rsidRDefault="00824935" w:rsidP="00824935">
      <w:pPr>
        <w:pStyle w:val="En-tte"/>
        <w:widowControl/>
        <w:tabs>
          <w:tab w:val="clear" w:pos="4536"/>
          <w:tab w:val="clear" w:pos="9072"/>
        </w:tabs>
        <w:rPr>
          <w:rFonts w:ascii="Arial" w:hAnsi="Arial" w:cs="Arial"/>
          <w:noProof/>
          <w:u w:val="single"/>
          <w:lang w:val="fr-BE" w:eastAsia="fr-FR"/>
        </w:rPr>
      </w:pPr>
      <w:r w:rsidRPr="006B23EB">
        <w:rPr>
          <w:rFonts w:ascii="Arial" w:hAnsi="Arial" w:cs="Arial"/>
          <w:b/>
          <w:bCs/>
          <w:noProof/>
          <w:u w:val="single"/>
          <w:lang w:val="fr-BE" w:eastAsia="ja-JP"/>
        </w:rPr>
        <w:drawing>
          <wp:anchor distT="0" distB="0" distL="114300" distR="114300" simplePos="0" relativeHeight="251660288" behindDoc="0" locked="0" layoutInCell="1" allowOverlap="1" wp14:anchorId="07F9210C" wp14:editId="7B75757D">
            <wp:simplePos x="0" y="0"/>
            <wp:positionH relativeFrom="column">
              <wp:posOffset>1688465</wp:posOffset>
            </wp:positionH>
            <wp:positionV relativeFrom="paragraph">
              <wp:posOffset>116840</wp:posOffset>
            </wp:positionV>
            <wp:extent cx="2541270" cy="1972310"/>
            <wp:effectExtent l="0" t="0" r="0" b="8890"/>
            <wp:wrapNone/>
            <wp:docPr id="1" name="Image 1" descr="D:\Photos\divers JMM\FRBT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s\divers JMM\FRBTT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1270" cy="1972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8E297" w14:textId="77777777" w:rsidR="00824935" w:rsidRPr="006B23EB" w:rsidRDefault="00824935" w:rsidP="00824935">
      <w:pPr>
        <w:jc w:val="center"/>
        <w:rPr>
          <w:rFonts w:ascii="Arial" w:hAnsi="Arial" w:cs="Arial"/>
          <w:b/>
          <w:bCs/>
          <w:u w:val="single"/>
          <w:lang w:val="fr-BE"/>
        </w:rPr>
      </w:pPr>
    </w:p>
    <w:p w14:paraId="21C97DD8" w14:textId="77777777" w:rsidR="00824935" w:rsidRPr="006B23EB" w:rsidRDefault="00824935" w:rsidP="00824935">
      <w:pPr>
        <w:jc w:val="center"/>
        <w:rPr>
          <w:rFonts w:ascii="Arial" w:hAnsi="Arial" w:cs="Arial"/>
          <w:b/>
          <w:bCs/>
          <w:u w:val="single"/>
          <w:lang w:val="fr-BE"/>
        </w:rPr>
      </w:pPr>
    </w:p>
    <w:p w14:paraId="49ED89C8" w14:textId="77777777" w:rsidR="00824935" w:rsidRPr="006B23EB" w:rsidRDefault="00824935" w:rsidP="00824935">
      <w:pPr>
        <w:jc w:val="center"/>
        <w:rPr>
          <w:rFonts w:ascii="Arial" w:hAnsi="Arial" w:cs="Arial"/>
          <w:b/>
          <w:bCs/>
          <w:u w:val="single"/>
          <w:lang w:val="fr-BE"/>
        </w:rPr>
      </w:pPr>
    </w:p>
    <w:p w14:paraId="38CB8DFB" w14:textId="77777777" w:rsidR="00824935" w:rsidRPr="006B23EB" w:rsidRDefault="00824935" w:rsidP="00824935">
      <w:pPr>
        <w:jc w:val="center"/>
        <w:rPr>
          <w:rFonts w:ascii="Arial" w:hAnsi="Arial" w:cs="Arial"/>
          <w:b/>
          <w:bCs/>
          <w:u w:val="single"/>
          <w:lang w:val="fr-BE"/>
        </w:rPr>
      </w:pPr>
    </w:p>
    <w:p w14:paraId="7412A53B" w14:textId="77777777" w:rsidR="00824935" w:rsidRPr="006B23EB" w:rsidRDefault="00824935" w:rsidP="00824935">
      <w:pPr>
        <w:jc w:val="center"/>
        <w:rPr>
          <w:rFonts w:ascii="Arial" w:hAnsi="Arial" w:cs="Arial"/>
          <w:b/>
          <w:bCs/>
          <w:u w:val="single"/>
          <w:lang w:val="fr-BE"/>
        </w:rPr>
      </w:pPr>
    </w:p>
    <w:p w14:paraId="0A59BA7A" w14:textId="77777777" w:rsidR="00824935" w:rsidRPr="006B23EB" w:rsidRDefault="00824935" w:rsidP="00824935">
      <w:pPr>
        <w:jc w:val="center"/>
        <w:rPr>
          <w:rFonts w:ascii="Arial" w:hAnsi="Arial" w:cs="Arial"/>
          <w:b/>
          <w:bCs/>
          <w:u w:val="single"/>
          <w:lang w:val="fr-BE"/>
        </w:rPr>
      </w:pPr>
    </w:p>
    <w:p w14:paraId="2F539F7B" w14:textId="77777777" w:rsidR="00824935" w:rsidRPr="006B23EB" w:rsidRDefault="00824935" w:rsidP="00824935">
      <w:pPr>
        <w:jc w:val="center"/>
        <w:rPr>
          <w:rFonts w:ascii="Arial" w:hAnsi="Arial" w:cs="Arial"/>
          <w:b/>
          <w:bCs/>
          <w:u w:val="single"/>
          <w:lang w:val="fr-BE"/>
        </w:rPr>
      </w:pPr>
    </w:p>
    <w:p w14:paraId="3619FE43" w14:textId="77777777" w:rsidR="00824935" w:rsidRPr="006B23EB" w:rsidRDefault="00824935" w:rsidP="00824935">
      <w:pPr>
        <w:jc w:val="center"/>
        <w:rPr>
          <w:rFonts w:ascii="Arial" w:hAnsi="Arial" w:cs="Arial"/>
          <w:b/>
          <w:bCs/>
          <w:u w:val="single"/>
          <w:lang w:val="fr-BE"/>
        </w:rPr>
      </w:pPr>
    </w:p>
    <w:p w14:paraId="1E3C1C3F" w14:textId="77777777" w:rsidR="00824935" w:rsidRPr="006B23EB" w:rsidRDefault="00824935" w:rsidP="00824935">
      <w:pPr>
        <w:jc w:val="center"/>
        <w:rPr>
          <w:rFonts w:ascii="Arial" w:hAnsi="Arial" w:cs="Arial"/>
          <w:b/>
          <w:bCs/>
          <w:u w:val="single"/>
          <w:lang w:val="fr-BE"/>
        </w:rPr>
      </w:pPr>
    </w:p>
    <w:p w14:paraId="03145071" w14:textId="77777777" w:rsidR="00824935" w:rsidRPr="006B23EB" w:rsidRDefault="00824935" w:rsidP="00824935">
      <w:pPr>
        <w:jc w:val="center"/>
        <w:rPr>
          <w:rFonts w:ascii="Arial" w:hAnsi="Arial" w:cs="Arial"/>
          <w:b/>
          <w:bCs/>
          <w:u w:val="single"/>
          <w:lang w:val="fr-BE"/>
        </w:rPr>
      </w:pPr>
    </w:p>
    <w:p w14:paraId="3D5EB154" w14:textId="77777777" w:rsidR="00824935" w:rsidRPr="006B23EB" w:rsidRDefault="00824935" w:rsidP="00824935">
      <w:pPr>
        <w:rPr>
          <w:rFonts w:ascii="Arial" w:hAnsi="Arial" w:cs="Arial"/>
          <w:b/>
          <w:bCs/>
          <w:u w:val="single"/>
          <w:lang w:val="fr-BE"/>
        </w:rPr>
      </w:pPr>
    </w:p>
    <w:p w14:paraId="639BEAEA" w14:textId="77777777" w:rsidR="00D261EC" w:rsidRDefault="00D261EC" w:rsidP="00D261EC">
      <w:pPr>
        <w:jc w:val="center"/>
        <w:rPr>
          <w:rFonts w:ascii="Arial" w:hAnsi="Arial" w:cs="Arial"/>
          <w:b/>
          <w:bCs/>
          <w:sz w:val="32"/>
          <w:szCs w:val="32"/>
          <w:lang w:val="fr-BE"/>
        </w:rPr>
      </w:pPr>
    </w:p>
    <w:p w14:paraId="02FE3E01" w14:textId="77777777" w:rsidR="00D261EC" w:rsidRDefault="00D261EC" w:rsidP="00D261EC">
      <w:pPr>
        <w:jc w:val="center"/>
        <w:rPr>
          <w:rFonts w:ascii="Arial" w:hAnsi="Arial" w:cs="Arial"/>
          <w:b/>
          <w:bCs/>
          <w:sz w:val="32"/>
          <w:szCs w:val="32"/>
          <w:lang w:val="fr-BE"/>
        </w:rPr>
      </w:pPr>
    </w:p>
    <w:p w14:paraId="23AC8CBA" w14:textId="77777777" w:rsidR="00D261EC" w:rsidRDefault="00D261EC" w:rsidP="00D261EC">
      <w:pPr>
        <w:jc w:val="center"/>
        <w:rPr>
          <w:rFonts w:ascii="Arial" w:hAnsi="Arial" w:cs="Arial"/>
          <w:b/>
          <w:bCs/>
          <w:sz w:val="32"/>
          <w:szCs w:val="32"/>
          <w:lang w:val="fr-BE"/>
        </w:rPr>
      </w:pPr>
    </w:p>
    <w:p w14:paraId="59262903" w14:textId="77777777" w:rsidR="00D261EC" w:rsidRPr="00D261EC" w:rsidRDefault="00D261EC" w:rsidP="00D261EC">
      <w:pPr>
        <w:jc w:val="center"/>
        <w:rPr>
          <w:rFonts w:ascii="Arial" w:hAnsi="Arial" w:cs="Arial"/>
          <w:b/>
          <w:bCs/>
          <w:sz w:val="32"/>
          <w:szCs w:val="32"/>
          <w:lang w:val="fr-BE"/>
        </w:rPr>
      </w:pPr>
    </w:p>
    <w:p w14:paraId="46D3AC38" w14:textId="1B6379AA" w:rsidR="00D261EC" w:rsidRDefault="00D261EC" w:rsidP="00D261EC">
      <w:pPr>
        <w:jc w:val="center"/>
        <w:rPr>
          <w:rFonts w:ascii="Arial" w:hAnsi="Arial" w:cs="Arial"/>
          <w:b/>
          <w:bCs/>
          <w:sz w:val="72"/>
          <w:szCs w:val="72"/>
          <w:lang w:val="fr-BE"/>
        </w:rPr>
      </w:pPr>
      <w:r>
        <w:rPr>
          <w:rFonts w:ascii="Arial" w:hAnsi="Arial" w:cs="Arial"/>
          <w:b/>
          <w:bCs/>
          <w:sz w:val="72"/>
          <w:szCs w:val="72"/>
          <w:lang w:val="fr-BE"/>
        </w:rPr>
        <w:t>F.R.B.T.T.</w:t>
      </w:r>
    </w:p>
    <w:p w14:paraId="4182B90F" w14:textId="77777777" w:rsidR="00D261EC" w:rsidRDefault="00D261EC" w:rsidP="00D261EC">
      <w:pPr>
        <w:jc w:val="center"/>
        <w:rPr>
          <w:rFonts w:ascii="Arial" w:hAnsi="Arial" w:cs="Arial"/>
          <w:b/>
          <w:bCs/>
          <w:sz w:val="32"/>
          <w:szCs w:val="32"/>
          <w:u w:val="single"/>
          <w:lang w:val="fr-BE"/>
        </w:rPr>
      </w:pPr>
    </w:p>
    <w:p w14:paraId="4F0250AF" w14:textId="77777777" w:rsidR="00D261EC" w:rsidRDefault="00D261EC" w:rsidP="00D261EC">
      <w:pPr>
        <w:jc w:val="center"/>
        <w:rPr>
          <w:rFonts w:ascii="Arial" w:hAnsi="Arial" w:cs="Arial"/>
          <w:b/>
          <w:bCs/>
          <w:sz w:val="32"/>
          <w:szCs w:val="32"/>
          <w:u w:val="single"/>
          <w:lang w:val="fr-BE"/>
        </w:rPr>
      </w:pPr>
    </w:p>
    <w:p w14:paraId="26DE3A6B" w14:textId="77777777" w:rsidR="00D261EC" w:rsidRPr="001A09DE" w:rsidRDefault="00D261EC" w:rsidP="00D261EC">
      <w:pPr>
        <w:jc w:val="center"/>
        <w:rPr>
          <w:rFonts w:ascii="Arial" w:hAnsi="Arial" w:cs="Arial"/>
          <w:b/>
          <w:bCs/>
          <w:sz w:val="40"/>
          <w:szCs w:val="40"/>
          <w:lang w:val="fr-BE"/>
        </w:rPr>
      </w:pPr>
      <w:r w:rsidRPr="001A09DE">
        <w:rPr>
          <w:rFonts w:ascii="Arial" w:hAnsi="Arial" w:cs="Arial"/>
          <w:b/>
          <w:bCs/>
          <w:sz w:val="40"/>
          <w:szCs w:val="40"/>
          <w:lang w:val="fr-BE"/>
        </w:rPr>
        <w:t>Fédération Royale Belge de Tennis de Table</w:t>
      </w:r>
    </w:p>
    <w:p w14:paraId="30D96B3E" w14:textId="20C445F9" w:rsidR="00824935" w:rsidRDefault="00824935" w:rsidP="00824935">
      <w:pPr>
        <w:rPr>
          <w:rFonts w:ascii="Arial" w:hAnsi="Arial" w:cs="Arial"/>
          <w:b/>
          <w:bCs/>
          <w:sz w:val="32"/>
          <w:szCs w:val="32"/>
          <w:u w:val="single"/>
          <w:lang w:val="fr-BE"/>
        </w:rPr>
      </w:pPr>
    </w:p>
    <w:p w14:paraId="4D3CBB35" w14:textId="77777777" w:rsidR="00D261EC" w:rsidRDefault="00D261EC" w:rsidP="00824935">
      <w:pPr>
        <w:rPr>
          <w:rFonts w:ascii="Arial" w:hAnsi="Arial" w:cs="Arial"/>
          <w:b/>
          <w:bCs/>
          <w:sz w:val="32"/>
          <w:szCs w:val="32"/>
          <w:u w:val="single"/>
          <w:lang w:val="fr-BE"/>
        </w:rPr>
      </w:pPr>
    </w:p>
    <w:p w14:paraId="08C2CDC8" w14:textId="77777777" w:rsidR="00D261EC" w:rsidRDefault="00D261EC" w:rsidP="00824935">
      <w:pPr>
        <w:rPr>
          <w:rFonts w:ascii="Arial" w:hAnsi="Arial" w:cs="Arial"/>
          <w:b/>
          <w:bCs/>
          <w:sz w:val="32"/>
          <w:szCs w:val="32"/>
          <w:u w:val="single"/>
          <w:lang w:val="fr-BE"/>
        </w:rPr>
      </w:pPr>
    </w:p>
    <w:p w14:paraId="738904FB" w14:textId="77777777" w:rsidR="00D261EC" w:rsidRDefault="00D261EC" w:rsidP="00824935">
      <w:pPr>
        <w:rPr>
          <w:rFonts w:ascii="Arial" w:hAnsi="Arial" w:cs="Arial"/>
          <w:b/>
          <w:bCs/>
          <w:sz w:val="32"/>
          <w:szCs w:val="32"/>
          <w:u w:val="single"/>
          <w:lang w:val="fr-BE"/>
        </w:rPr>
      </w:pPr>
    </w:p>
    <w:p w14:paraId="6890BBDF" w14:textId="77777777" w:rsidR="00FB4393" w:rsidRPr="006B23EB" w:rsidRDefault="00FB4393" w:rsidP="00824935">
      <w:pPr>
        <w:rPr>
          <w:rFonts w:ascii="Arial" w:hAnsi="Arial" w:cs="Arial"/>
          <w:b/>
          <w:bCs/>
          <w:u w:val="single"/>
          <w:lang w:val="fr-BE"/>
        </w:rPr>
      </w:pPr>
    </w:p>
    <w:p w14:paraId="3D2E680B" w14:textId="48F33806" w:rsidR="0073142F" w:rsidRPr="00D261EC" w:rsidRDefault="0073142F" w:rsidP="0073142F">
      <w:pPr>
        <w:jc w:val="center"/>
        <w:rPr>
          <w:rFonts w:ascii="Arial" w:hAnsi="Arial" w:cs="Arial"/>
          <w:b/>
          <w:bCs/>
          <w:sz w:val="56"/>
          <w:szCs w:val="56"/>
          <w:u w:val="single"/>
          <w:lang w:val="fr-BE"/>
        </w:rPr>
      </w:pPr>
      <w:r w:rsidRPr="00D261EC">
        <w:rPr>
          <w:rFonts w:ascii="Arial" w:hAnsi="Arial" w:cs="Arial"/>
          <w:b/>
          <w:bCs/>
          <w:sz w:val="56"/>
          <w:szCs w:val="56"/>
          <w:u w:val="single"/>
          <w:lang w:val="fr-BE"/>
        </w:rPr>
        <w:t>Modifications aux Règlements</w:t>
      </w:r>
      <w:r w:rsidR="00FB4393" w:rsidRPr="00D261EC">
        <w:rPr>
          <w:rFonts w:ascii="Arial" w:hAnsi="Arial" w:cs="Arial"/>
          <w:b/>
          <w:bCs/>
          <w:sz w:val="56"/>
          <w:szCs w:val="56"/>
          <w:u w:val="single"/>
          <w:lang w:val="fr-BE"/>
        </w:rPr>
        <w:t xml:space="preserve"> </w:t>
      </w:r>
      <w:r w:rsidRPr="00D261EC">
        <w:rPr>
          <w:rFonts w:ascii="Arial" w:hAnsi="Arial" w:cs="Arial"/>
          <w:b/>
          <w:bCs/>
          <w:sz w:val="56"/>
          <w:szCs w:val="56"/>
          <w:u w:val="single"/>
          <w:lang w:val="fr-BE"/>
        </w:rPr>
        <w:t>Sportifs</w:t>
      </w:r>
      <w:r w:rsidR="00FB4393" w:rsidRPr="00D261EC">
        <w:rPr>
          <w:rFonts w:ascii="Arial" w:hAnsi="Arial" w:cs="Arial"/>
          <w:b/>
          <w:bCs/>
          <w:sz w:val="56"/>
          <w:szCs w:val="56"/>
          <w:u w:val="single"/>
          <w:lang w:val="fr-BE"/>
        </w:rPr>
        <w:t xml:space="preserve"> </w:t>
      </w:r>
      <w:r w:rsidRPr="00D261EC">
        <w:rPr>
          <w:rFonts w:ascii="Arial" w:hAnsi="Arial" w:cs="Arial"/>
          <w:b/>
          <w:bCs/>
          <w:sz w:val="56"/>
          <w:szCs w:val="56"/>
          <w:u w:val="single"/>
          <w:lang w:val="fr-BE"/>
        </w:rPr>
        <w:t>Nationaux</w:t>
      </w:r>
    </w:p>
    <w:p w14:paraId="1FF3E8FD" w14:textId="77777777" w:rsidR="00824935" w:rsidRPr="006B23EB" w:rsidRDefault="00824935" w:rsidP="00D261EC">
      <w:pPr>
        <w:rPr>
          <w:rFonts w:ascii="Arial" w:hAnsi="Arial" w:cs="Arial"/>
          <w:b/>
          <w:bCs/>
          <w:u w:val="single"/>
          <w:lang w:val="fr-BE"/>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21"/>
        <w:gridCol w:w="4621"/>
      </w:tblGrid>
      <w:tr w:rsidR="00824935" w:rsidRPr="000D0172" w14:paraId="2A91399F" w14:textId="77777777" w:rsidTr="002C6F1A">
        <w:tc>
          <w:tcPr>
            <w:tcW w:w="5097" w:type="dxa"/>
          </w:tcPr>
          <w:p w14:paraId="18E0369C" w14:textId="73B62E5B" w:rsidR="00824935" w:rsidRPr="006B23EB" w:rsidRDefault="00824935" w:rsidP="0073142F">
            <w:pPr>
              <w:rPr>
                <w:rFonts w:ascii="Arial" w:hAnsi="Arial" w:cs="Arial"/>
                <w:b/>
                <w:bCs/>
                <w:u w:val="single"/>
                <w:lang w:val="fr-BE"/>
              </w:rPr>
            </w:pPr>
          </w:p>
        </w:tc>
        <w:tc>
          <w:tcPr>
            <w:tcW w:w="5097" w:type="dxa"/>
          </w:tcPr>
          <w:p w14:paraId="2F78062A" w14:textId="77777777" w:rsidR="00824935" w:rsidRPr="00D261EC" w:rsidRDefault="00824935" w:rsidP="0073142F">
            <w:pPr>
              <w:rPr>
                <w:rFonts w:ascii="Arial" w:hAnsi="Arial" w:cs="Arial"/>
                <w:b/>
                <w:bCs/>
                <w:sz w:val="56"/>
                <w:szCs w:val="56"/>
                <w:u w:val="single"/>
                <w:lang w:val="fr-BE"/>
              </w:rPr>
            </w:pPr>
          </w:p>
        </w:tc>
      </w:tr>
    </w:tbl>
    <w:p w14:paraId="205C63BA" w14:textId="2C03B1FF" w:rsidR="00824935" w:rsidRPr="00D261EC" w:rsidRDefault="000D0172" w:rsidP="000D0172">
      <w:pPr>
        <w:jc w:val="center"/>
        <w:rPr>
          <w:rFonts w:ascii="Arial" w:hAnsi="Arial" w:cs="Arial"/>
          <w:b/>
          <w:bCs/>
          <w:sz w:val="32"/>
          <w:szCs w:val="32"/>
          <w:u w:val="single"/>
          <w:lang w:val="fr-BE"/>
        </w:rPr>
      </w:pPr>
      <w:r>
        <w:rPr>
          <w:rFonts w:ascii="Arial" w:hAnsi="Arial" w:cs="Arial"/>
          <w:b/>
          <w:bCs/>
          <w:sz w:val="32"/>
          <w:szCs w:val="32"/>
          <w:u w:val="single"/>
          <w:lang w:val="fr-BE"/>
        </w:rPr>
        <w:t>Conseil National 28/02/2026</w:t>
      </w:r>
    </w:p>
    <w:p w14:paraId="136A9DAE" w14:textId="77777777" w:rsidR="00824935" w:rsidRPr="00D261EC" w:rsidRDefault="00824935" w:rsidP="00824935">
      <w:pPr>
        <w:rPr>
          <w:rFonts w:ascii="Arial" w:hAnsi="Arial" w:cs="Arial"/>
          <w:b/>
          <w:bCs/>
          <w:sz w:val="32"/>
          <w:szCs w:val="32"/>
          <w:u w:val="single"/>
          <w:lang w:val="fr-BE"/>
        </w:rPr>
      </w:pPr>
    </w:p>
    <w:p w14:paraId="7C2FDE25" w14:textId="77777777" w:rsidR="00824935" w:rsidRPr="006B23EB" w:rsidRDefault="00824935" w:rsidP="00824935">
      <w:pPr>
        <w:jc w:val="center"/>
        <w:rPr>
          <w:rFonts w:ascii="Arial" w:hAnsi="Arial" w:cs="Arial"/>
          <w:b/>
          <w:bCs/>
          <w:u w:val="single"/>
          <w:lang w:val="fr-BE"/>
        </w:rPr>
      </w:pPr>
    </w:p>
    <w:p w14:paraId="536A2BA6" w14:textId="0FEBBF27" w:rsidR="00824935" w:rsidRPr="00754297" w:rsidRDefault="00824935" w:rsidP="00824935">
      <w:pPr>
        <w:jc w:val="center"/>
        <w:rPr>
          <w:rFonts w:ascii="Arial" w:hAnsi="Arial" w:cs="Arial"/>
          <w:b/>
          <w:bCs/>
          <w:color w:val="FF0000"/>
          <w:sz w:val="56"/>
          <w:szCs w:val="22"/>
          <w:u w:val="single"/>
          <w:lang w:val="fr-BE"/>
        </w:rPr>
      </w:pPr>
      <w:r w:rsidRPr="00754297">
        <w:rPr>
          <w:rFonts w:ascii="Arial" w:hAnsi="Arial" w:cs="Arial"/>
          <w:b/>
          <w:bCs/>
          <w:color w:val="FF0000"/>
          <w:sz w:val="56"/>
          <w:szCs w:val="22"/>
          <w:u w:val="single"/>
          <w:lang w:val="fr-BE"/>
        </w:rPr>
        <w:t>Saison 2</w:t>
      </w:r>
      <w:r w:rsidR="000B7A64">
        <w:rPr>
          <w:rFonts w:ascii="Arial" w:hAnsi="Arial" w:cs="Arial"/>
          <w:b/>
          <w:bCs/>
          <w:color w:val="FF0000"/>
          <w:sz w:val="56"/>
          <w:szCs w:val="22"/>
          <w:u w:val="single"/>
          <w:lang w:val="fr-BE"/>
        </w:rPr>
        <w:t>5</w:t>
      </w:r>
      <w:r w:rsidR="0073142F" w:rsidRPr="00754297">
        <w:rPr>
          <w:rFonts w:ascii="Arial" w:hAnsi="Arial" w:cs="Arial"/>
          <w:b/>
          <w:bCs/>
          <w:color w:val="FF0000"/>
          <w:sz w:val="56"/>
          <w:szCs w:val="22"/>
          <w:u w:val="single"/>
          <w:lang w:val="fr-BE"/>
        </w:rPr>
        <w:t>-</w:t>
      </w:r>
      <w:r w:rsidRPr="00754297">
        <w:rPr>
          <w:rFonts w:ascii="Arial" w:hAnsi="Arial" w:cs="Arial"/>
          <w:b/>
          <w:bCs/>
          <w:color w:val="FF0000"/>
          <w:sz w:val="56"/>
          <w:szCs w:val="22"/>
          <w:u w:val="single"/>
          <w:lang w:val="fr-BE"/>
        </w:rPr>
        <w:t>2</w:t>
      </w:r>
      <w:r w:rsidR="000B7A64">
        <w:rPr>
          <w:rFonts w:ascii="Arial" w:hAnsi="Arial" w:cs="Arial"/>
          <w:b/>
          <w:bCs/>
          <w:color w:val="FF0000"/>
          <w:sz w:val="56"/>
          <w:szCs w:val="22"/>
          <w:u w:val="single"/>
          <w:lang w:val="fr-BE"/>
        </w:rPr>
        <w:t>6</w:t>
      </w:r>
    </w:p>
    <w:p w14:paraId="2B196309" w14:textId="77777777" w:rsidR="00824935" w:rsidRPr="006B23EB" w:rsidRDefault="00824935" w:rsidP="00824935">
      <w:pPr>
        <w:spacing w:after="160" w:line="259" w:lineRule="auto"/>
        <w:rPr>
          <w:rFonts w:ascii="Arial" w:hAnsi="Arial" w:cs="Arial"/>
          <w:b/>
          <w:bCs/>
          <w:i/>
          <w:color w:val="FF0000"/>
          <w:lang w:val="fr-BE"/>
        </w:rPr>
      </w:pPr>
      <w:r w:rsidRPr="006B23EB">
        <w:rPr>
          <w:rFonts w:ascii="Arial" w:hAnsi="Arial" w:cs="Arial"/>
          <w:b/>
          <w:bCs/>
          <w:i/>
          <w:color w:val="FF0000"/>
          <w:lang w:val="fr-BE"/>
        </w:rPr>
        <w:br w:type="page"/>
      </w:r>
    </w:p>
    <w:p w14:paraId="67DB6BC9" w14:textId="77777777" w:rsidR="000D0172" w:rsidRDefault="000D0172" w:rsidP="002F70FE">
      <w:pPr>
        <w:jc w:val="both"/>
        <w:rPr>
          <w:rFonts w:ascii="Arial" w:hAnsi="Arial" w:cs="Arial"/>
          <w:sz w:val="22"/>
          <w:szCs w:val="22"/>
          <w:lang w:val="fr-FR"/>
        </w:rPr>
      </w:pPr>
    </w:p>
    <w:p w14:paraId="7DAB6649" w14:textId="24D05862" w:rsidR="004201E7" w:rsidRPr="009C6DC7" w:rsidRDefault="004201E7" w:rsidP="002F70FE">
      <w:pPr>
        <w:jc w:val="both"/>
        <w:rPr>
          <w:rFonts w:ascii="Arial" w:hAnsi="Arial" w:cs="Arial"/>
          <w:sz w:val="22"/>
          <w:szCs w:val="22"/>
          <w:lang w:val="fr-FR"/>
        </w:rPr>
      </w:pPr>
      <w:r w:rsidRPr="009C6DC7">
        <w:rPr>
          <w:rFonts w:ascii="Arial" w:hAnsi="Arial" w:cs="Arial"/>
          <w:sz w:val="22"/>
          <w:szCs w:val="22"/>
          <w:lang w:val="fr-FR"/>
        </w:rPr>
        <w:t>C.4.2.3.1.</w:t>
      </w:r>
    </w:p>
    <w:p w14:paraId="71D77069" w14:textId="77777777" w:rsidR="004201E7" w:rsidRPr="009C6DC7" w:rsidRDefault="004201E7" w:rsidP="002F70FE">
      <w:pPr>
        <w:jc w:val="both"/>
        <w:rPr>
          <w:rFonts w:ascii="Arial" w:hAnsi="Arial" w:cs="Arial"/>
          <w:sz w:val="22"/>
          <w:szCs w:val="22"/>
          <w:lang w:val="fr-FR"/>
        </w:rPr>
      </w:pPr>
    </w:p>
    <w:p w14:paraId="7B24733B" w14:textId="49AE7A63" w:rsidR="005A7A22" w:rsidRPr="009C6DC7" w:rsidRDefault="005A7A22" w:rsidP="002F70FE">
      <w:pPr>
        <w:jc w:val="both"/>
        <w:rPr>
          <w:rFonts w:ascii="Arial" w:hAnsi="Arial" w:cs="Arial"/>
          <w:sz w:val="22"/>
          <w:szCs w:val="22"/>
          <w:lang w:val="fr-BE"/>
        </w:rPr>
      </w:pPr>
      <w:r w:rsidRPr="009C6DC7">
        <w:rPr>
          <w:rFonts w:ascii="Arial" w:hAnsi="Arial" w:cs="Arial"/>
          <w:sz w:val="22"/>
          <w:szCs w:val="22"/>
          <w:lang w:val="fr-BE"/>
        </w:rPr>
        <w:t>A condition de figurer sur la liste des forces Messieurs, une Dame peut participer à l'interclubs Messieurs.</w:t>
      </w:r>
    </w:p>
    <w:p w14:paraId="40659891" w14:textId="4E406572" w:rsidR="005A7A22" w:rsidRPr="000D0172" w:rsidRDefault="005A7A22" w:rsidP="002F70FE">
      <w:pPr>
        <w:jc w:val="both"/>
        <w:rPr>
          <w:rFonts w:ascii="Arial" w:hAnsi="Arial" w:cs="Arial"/>
          <w:sz w:val="22"/>
          <w:szCs w:val="22"/>
          <w:lang w:val="fr-BE"/>
        </w:rPr>
      </w:pPr>
      <w:r w:rsidRPr="000D0172">
        <w:rPr>
          <w:rFonts w:ascii="Arial" w:hAnsi="Arial" w:cs="Arial"/>
          <w:sz w:val="22"/>
          <w:szCs w:val="22"/>
          <w:lang w:val="fr-BE"/>
        </w:rPr>
        <w:t>Si une joueuse souhaite participer au cours de la même journée d'interclub à une rencontre dames et à une rencontre messieurs, elle ne pourra le faire que lorsque la première rencontre sera totalement terminée.</w:t>
      </w:r>
    </w:p>
    <w:p w14:paraId="37C809F9" w14:textId="77777777" w:rsidR="004201E7" w:rsidRDefault="004201E7" w:rsidP="002F70FE">
      <w:pPr>
        <w:jc w:val="both"/>
        <w:rPr>
          <w:rFonts w:ascii="Arial" w:hAnsi="Arial" w:cs="Arial"/>
          <w:color w:val="00B050"/>
          <w:sz w:val="22"/>
          <w:szCs w:val="22"/>
          <w:lang w:val="fr-BE"/>
        </w:rPr>
      </w:pPr>
    </w:p>
    <w:p w14:paraId="6A7EACFA" w14:textId="26343BE2" w:rsidR="000D0172" w:rsidRDefault="000D0172" w:rsidP="002F70FE">
      <w:pPr>
        <w:jc w:val="both"/>
        <w:rPr>
          <w:rFonts w:ascii="Arial" w:hAnsi="Arial" w:cs="Arial"/>
          <w:color w:val="00B050"/>
          <w:sz w:val="22"/>
          <w:szCs w:val="22"/>
          <w:lang w:val="fr-BE"/>
        </w:rPr>
      </w:pPr>
      <w:r>
        <w:rPr>
          <w:rFonts w:ascii="Arial" w:hAnsi="Arial" w:cs="Arial"/>
          <w:noProof/>
          <w:color w:val="00B050"/>
          <w:sz w:val="22"/>
          <w:szCs w:val="22"/>
          <w:lang w:val="fr-BE"/>
        </w:rPr>
        <mc:AlternateContent>
          <mc:Choice Requires="wps">
            <w:drawing>
              <wp:anchor distT="0" distB="0" distL="114300" distR="114300" simplePos="0" relativeHeight="251661312" behindDoc="0" locked="0" layoutInCell="1" allowOverlap="1" wp14:anchorId="3CEA152F" wp14:editId="5CE1AE00">
                <wp:simplePos x="0" y="0"/>
                <wp:positionH relativeFrom="column">
                  <wp:posOffset>28575</wp:posOffset>
                </wp:positionH>
                <wp:positionV relativeFrom="paragraph">
                  <wp:posOffset>87630</wp:posOffset>
                </wp:positionV>
                <wp:extent cx="5695950" cy="9525"/>
                <wp:effectExtent l="0" t="0" r="19050" b="28575"/>
                <wp:wrapNone/>
                <wp:docPr id="1735578176" name="Rechte verbindingslijn 1"/>
                <wp:cNvGraphicFramePr/>
                <a:graphic xmlns:a="http://schemas.openxmlformats.org/drawingml/2006/main">
                  <a:graphicData uri="http://schemas.microsoft.com/office/word/2010/wordprocessingShape">
                    <wps:wsp>
                      <wps:cNvCnPr/>
                      <wps:spPr>
                        <a:xfrm flipV="1">
                          <a:off x="0" y="0"/>
                          <a:ext cx="5695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5EAC5" id="Rechte verbindingslijn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25pt,6.9pt" to="45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" strokecolor="#4472c4 [3204]" strokeweight=".5pt">
                <v:stroke joinstyle="miter"/>
              </v:line>
            </w:pict>
          </mc:Fallback>
        </mc:AlternateContent>
      </w:r>
    </w:p>
    <w:p w14:paraId="708C5E34" w14:textId="77777777" w:rsidR="000D0172" w:rsidRPr="000D0172" w:rsidRDefault="000D0172" w:rsidP="002F70FE">
      <w:pPr>
        <w:jc w:val="both"/>
        <w:rPr>
          <w:rFonts w:ascii="Arial" w:hAnsi="Arial" w:cs="Arial"/>
          <w:color w:val="00B050"/>
          <w:sz w:val="22"/>
          <w:szCs w:val="22"/>
          <w:lang w:val="fr-BE"/>
        </w:rPr>
      </w:pPr>
    </w:p>
    <w:p w14:paraId="42044862" w14:textId="77777777" w:rsidR="003A5DE9" w:rsidRPr="009C6DC7" w:rsidRDefault="003A5DE9" w:rsidP="002F70FE">
      <w:pPr>
        <w:jc w:val="both"/>
        <w:rPr>
          <w:rFonts w:ascii="Arial" w:hAnsi="Arial" w:cs="Arial"/>
          <w:sz w:val="22"/>
          <w:szCs w:val="22"/>
          <w:lang w:val="fr-FR"/>
        </w:rPr>
      </w:pPr>
    </w:p>
    <w:p w14:paraId="10B796A4" w14:textId="77777777"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S24 LE NOYAU DAMES</w:t>
      </w:r>
    </w:p>
    <w:p w14:paraId="6165C736" w14:textId="354B2967"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S24.1 Au plus tard 3 jours calendrier avant la date du début de la première semaine d'interclubs en Superdivision Dames, les clubs qui disposent d’une équipe dans cette division, doivent communiquer à la C.S.N. un noyau d'au moins (trois) 3 et de maximum (dix) 10 joueuses affiliées susceptibles d'être alignées dans cette division.</w:t>
      </w:r>
    </w:p>
    <w:p w14:paraId="0ADF1E04" w14:textId="16A512A4"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S24.2 Après le début de la compétition interclubs une joueuse ne peut être incorporée dans le noyau de Superdivision (si elle se conforme aux règlements existants en matière d’affiliation) que lorsqu’elle participe effectivement à une rencontre. Le nouveau noyau doit être communiqué au responsable de la Superdivision en même temps que la feuille de la rencontre concernée et la liste des forces du club peut alors être modifiée.</w:t>
      </w:r>
    </w:p>
    <w:p w14:paraId="08958EC0" w14:textId="5C9FCF8C"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S24.3 Un noyau qui ne comporte pas encore dix joueuses peut être complété par des joueuses affiliées au cours des rencontres aller, tout en se conformant aux dispositions de l'art.C.19.1.</w:t>
      </w:r>
    </w:p>
    <w:p w14:paraId="0E7222D5" w14:textId="06040EB2"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S24.4 Un noyau qui, dès communication à la C.S.N. comporte dix joueuses, ne peut plus subir de modification.</w:t>
      </w:r>
    </w:p>
    <w:p w14:paraId="02E44B1F" w14:textId="31DC121A"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S24.5 Les joueuses qui se trouvent à une des trois premières places de ce noyau ne peuvent pas figurer sur la liste des forces et leur classement doit être au moins égal au classement de la première joueuse de la liste. Une joueuse avec un classement supérieur que celui des joueuses qui se trouvent à une des trois premières places de ce noyau, ne peut dans aucun cas figurer sur la liste des forces. Un seul de ces joueuses peut</w:t>
      </w:r>
      <w:r w:rsidR="00850411" w:rsidRPr="009C6DC7">
        <w:rPr>
          <w:rFonts w:ascii="Arial" w:hAnsi="Arial" w:cs="Arial"/>
          <w:sz w:val="22"/>
          <w:lang w:val="fr-BE"/>
        </w:rPr>
        <w:t xml:space="preserve"> </w:t>
      </w:r>
      <w:r w:rsidRPr="009C6DC7">
        <w:rPr>
          <w:rFonts w:ascii="Arial" w:hAnsi="Arial" w:cs="Arial"/>
          <w:sz w:val="22"/>
          <w:lang w:val="fr-BE"/>
        </w:rPr>
        <w:t>être une joueuse en double appartenance. Si nécessaire, ce seront les</w:t>
      </w:r>
      <w:r w:rsidR="00850411" w:rsidRPr="009C6DC7">
        <w:rPr>
          <w:rFonts w:ascii="Arial" w:hAnsi="Arial" w:cs="Arial"/>
          <w:sz w:val="22"/>
          <w:lang w:val="fr-BE"/>
        </w:rPr>
        <w:t xml:space="preserve"> </w:t>
      </w:r>
      <w:r w:rsidRPr="009C6DC7">
        <w:rPr>
          <w:rFonts w:ascii="Arial" w:hAnsi="Arial" w:cs="Arial"/>
          <w:sz w:val="22"/>
          <w:lang w:val="fr-BE"/>
        </w:rPr>
        <w:t>joueuses suivantes en simple appartenance dans le noyau qui ne</w:t>
      </w:r>
      <w:r w:rsidR="00850411" w:rsidRPr="009C6DC7">
        <w:rPr>
          <w:rFonts w:ascii="Arial" w:hAnsi="Arial" w:cs="Arial"/>
          <w:sz w:val="22"/>
          <w:lang w:val="fr-BE"/>
        </w:rPr>
        <w:t xml:space="preserve"> </w:t>
      </w:r>
      <w:r w:rsidRPr="009C6DC7">
        <w:rPr>
          <w:rFonts w:ascii="Arial" w:hAnsi="Arial" w:cs="Arial"/>
          <w:sz w:val="22"/>
          <w:lang w:val="fr-BE"/>
        </w:rPr>
        <w:t>peuvent pas figurer sur la liste des forces.</w:t>
      </w:r>
    </w:p>
    <w:p w14:paraId="291B9BA9" w14:textId="11A6E047"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S24.6 Si un ou plusieurs des joueuses figurant à l'une des trois premières</w:t>
      </w:r>
      <w:r w:rsidR="00850411" w:rsidRPr="009C6DC7">
        <w:rPr>
          <w:rFonts w:ascii="Arial" w:hAnsi="Arial" w:cs="Arial"/>
          <w:sz w:val="22"/>
          <w:lang w:val="fr-BE"/>
        </w:rPr>
        <w:t xml:space="preserve"> </w:t>
      </w:r>
      <w:r w:rsidRPr="009C6DC7">
        <w:rPr>
          <w:rFonts w:ascii="Arial" w:hAnsi="Arial" w:cs="Arial"/>
          <w:sz w:val="22"/>
          <w:lang w:val="fr-BE"/>
        </w:rPr>
        <w:t>places du noyau mais n'ayant pas de double appartenance, possèdent</w:t>
      </w:r>
      <w:r w:rsidR="00850411" w:rsidRPr="009C6DC7">
        <w:rPr>
          <w:rFonts w:ascii="Arial" w:hAnsi="Arial" w:cs="Arial"/>
          <w:sz w:val="22"/>
          <w:lang w:val="fr-BE"/>
        </w:rPr>
        <w:t xml:space="preserve"> </w:t>
      </w:r>
      <w:r w:rsidRPr="009C6DC7">
        <w:rPr>
          <w:rFonts w:ascii="Arial" w:hAnsi="Arial" w:cs="Arial"/>
          <w:sz w:val="22"/>
          <w:lang w:val="fr-BE"/>
        </w:rPr>
        <w:t>un classement égal à celui d'un ou de plusieurs joueuses de la liste des</w:t>
      </w:r>
      <w:r w:rsidR="00850411" w:rsidRPr="009C6DC7">
        <w:rPr>
          <w:rFonts w:ascii="Arial" w:hAnsi="Arial" w:cs="Arial"/>
          <w:sz w:val="22"/>
          <w:lang w:val="fr-BE"/>
        </w:rPr>
        <w:t xml:space="preserve"> </w:t>
      </w:r>
      <w:r w:rsidRPr="009C6DC7">
        <w:rPr>
          <w:rFonts w:ascii="Arial" w:hAnsi="Arial" w:cs="Arial"/>
          <w:sz w:val="22"/>
          <w:lang w:val="fr-BE"/>
        </w:rPr>
        <w:t>forces, elles peuvent remplacer ce ou ces joueuses dans une rencontre</w:t>
      </w:r>
      <w:r w:rsidR="00850411" w:rsidRPr="009C6DC7">
        <w:rPr>
          <w:rFonts w:ascii="Arial" w:hAnsi="Arial" w:cs="Arial"/>
          <w:sz w:val="22"/>
          <w:lang w:val="fr-BE"/>
        </w:rPr>
        <w:t xml:space="preserve"> </w:t>
      </w:r>
      <w:r w:rsidRPr="009C6DC7">
        <w:rPr>
          <w:rFonts w:ascii="Arial" w:hAnsi="Arial" w:cs="Arial"/>
          <w:sz w:val="22"/>
          <w:lang w:val="fr-BE"/>
        </w:rPr>
        <w:t>d'interclubs sans que pour autant le noyau puisse être modifié et sans</w:t>
      </w:r>
      <w:r w:rsidR="00850411" w:rsidRPr="009C6DC7">
        <w:rPr>
          <w:rFonts w:ascii="Arial" w:hAnsi="Arial" w:cs="Arial"/>
          <w:sz w:val="22"/>
          <w:lang w:val="fr-BE"/>
        </w:rPr>
        <w:t xml:space="preserve"> </w:t>
      </w:r>
      <w:r w:rsidRPr="009C6DC7">
        <w:rPr>
          <w:rFonts w:ascii="Arial" w:hAnsi="Arial" w:cs="Arial"/>
          <w:sz w:val="22"/>
          <w:lang w:val="fr-BE"/>
        </w:rPr>
        <w:t>que la liste des forces ne soit modifiée (en particulier sans que l'index de</w:t>
      </w:r>
      <w:r w:rsidR="00850411" w:rsidRPr="009C6DC7">
        <w:rPr>
          <w:rFonts w:ascii="Arial" w:hAnsi="Arial" w:cs="Arial"/>
          <w:sz w:val="22"/>
          <w:lang w:val="fr-BE"/>
        </w:rPr>
        <w:t xml:space="preserve"> </w:t>
      </w:r>
      <w:r w:rsidRPr="009C6DC7">
        <w:rPr>
          <w:rFonts w:ascii="Arial" w:hAnsi="Arial" w:cs="Arial"/>
          <w:sz w:val="22"/>
          <w:lang w:val="fr-BE"/>
        </w:rPr>
        <w:t>classement ne soit adapté).</w:t>
      </w:r>
    </w:p>
    <w:p w14:paraId="3B153875" w14:textId="2C2B46D9"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S24.7 Si un noyau incomplet est complété par un</w:t>
      </w:r>
      <w:r w:rsidR="00850411" w:rsidRPr="009C6DC7">
        <w:rPr>
          <w:rFonts w:ascii="Arial" w:hAnsi="Arial" w:cs="Arial"/>
          <w:sz w:val="22"/>
          <w:lang w:val="fr-BE"/>
        </w:rPr>
        <w:t>e</w:t>
      </w:r>
      <w:r w:rsidRPr="009C6DC7">
        <w:rPr>
          <w:rFonts w:ascii="Arial" w:hAnsi="Arial" w:cs="Arial"/>
          <w:sz w:val="22"/>
          <w:lang w:val="fr-BE"/>
        </w:rPr>
        <w:t xml:space="preserve"> ou plusieurs joueuses dont le</w:t>
      </w:r>
      <w:r w:rsidR="00850411" w:rsidRPr="009C6DC7">
        <w:rPr>
          <w:rFonts w:ascii="Arial" w:hAnsi="Arial" w:cs="Arial"/>
          <w:sz w:val="22"/>
          <w:lang w:val="fr-BE"/>
        </w:rPr>
        <w:t xml:space="preserve"> </w:t>
      </w:r>
      <w:r w:rsidRPr="009C6DC7">
        <w:rPr>
          <w:rFonts w:ascii="Arial" w:hAnsi="Arial" w:cs="Arial"/>
          <w:sz w:val="22"/>
          <w:lang w:val="fr-BE"/>
        </w:rPr>
        <w:t>classement est supérieur ou égal à celui d'un</w:t>
      </w:r>
      <w:r w:rsidR="00850411" w:rsidRPr="009C6DC7">
        <w:rPr>
          <w:rFonts w:ascii="Arial" w:hAnsi="Arial" w:cs="Arial"/>
          <w:sz w:val="22"/>
          <w:lang w:val="fr-BE"/>
        </w:rPr>
        <w:t>e</w:t>
      </w:r>
      <w:r w:rsidRPr="009C6DC7">
        <w:rPr>
          <w:rFonts w:ascii="Arial" w:hAnsi="Arial" w:cs="Arial"/>
          <w:sz w:val="22"/>
          <w:lang w:val="fr-BE"/>
        </w:rPr>
        <w:t xml:space="preserve"> ou de plusieurs des trois</w:t>
      </w:r>
      <w:r w:rsidR="00850411" w:rsidRPr="009C6DC7">
        <w:rPr>
          <w:rFonts w:ascii="Arial" w:hAnsi="Arial" w:cs="Arial"/>
          <w:sz w:val="22"/>
          <w:lang w:val="fr-BE"/>
        </w:rPr>
        <w:t xml:space="preserve"> </w:t>
      </w:r>
      <w:r w:rsidRPr="009C6DC7">
        <w:rPr>
          <w:rFonts w:ascii="Arial" w:hAnsi="Arial" w:cs="Arial"/>
          <w:sz w:val="22"/>
          <w:lang w:val="fr-BE"/>
        </w:rPr>
        <w:t>premières joueuses désigné</w:t>
      </w:r>
      <w:r w:rsidR="00850411" w:rsidRPr="009C6DC7">
        <w:rPr>
          <w:rFonts w:ascii="Arial" w:hAnsi="Arial" w:cs="Arial"/>
          <w:sz w:val="22"/>
          <w:lang w:val="fr-BE"/>
        </w:rPr>
        <w:t>e</w:t>
      </w:r>
      <w:r w:rsidRPr="009C6DC7">
        <w:rPr>
          <w:rFonts w:ascii="Arial" w:hAnsi="Arial" w:cs="Arial"/>
          <w:sz w:val="22"/>
          <w:lang w:val="fr-BE"/>
        </w:rPr>
        <w:t>s initialement et figurant dans le noyau mais</w:t>
      </w:r>
      <w:r w:rsidR="00850411" w:rsidRPr="009C6DC7">
        <w:rPr>
          <w:rFonts w:ascii="Arial" w:hAnsi="Arial" w:cs="Arial"/>
          <w:sz w:val="22"/>
          <w:lang w:val="fr-BE"/>
        </w:rPr>
        <w:t xml:space="preserve"> </w:t>
      </w:r>
      <w:r w:rsidRPr="009C6DC7">
        <w:rPr>
          <w:rFonts w:ascii="Arial" w:hAnsi="Arial" w:cs="Arial"/>
          <w:sz w:val="22"/>
          <w:lang w:val="fr-BE"/>
        </w:rPr>
        <w:t>non dans la liste des forces, le ou les joueuses qui en raison de ce ou de</w:t>
      </w:r>
      <w:r w:rsidR="00850411" w:rsidRPr="009C6DC7">
        <w:rPr>
          <w:rFonts w:ascii="Arial" w:hAnsi="Arial" w:cs="Arial"/>
          <w:sz w:val="22"/>
          <w:lang w:val="fr-BE"/>
        </w:rPr>
        <w:t xml:space="preserve"> </w:t>
      </w:r>
      <w:r w:rsidRPr="009C6DC7">
        <w:rPr>
          <w:rFonts w:ascii="Arial" w:hAnsi="Arial" w:cs="Arial"/>
          <w:sz w:val="22"/>
          <w:lang w:val="fr-BE"/>
        </w:rPr>
        <w:t>ces ajouts ne figurent plus parmi les trois premières joueuses du noyau</w:t>
      </w:r>
      <w:r w:rsidR="00850411" w:rsidRPr="009C6DC7">
        <w:rPr>
          <w:rFonts w:ascii="Arial" w:hAnsi="Arial" w:cs="Arial"/>
          <w:sz w:val="22"/>
          <w:lang w:val="fr-BE"/>
        </w:rPr>
        <w:t xml:space="preserve"> </w:t>
      </w:r>
      <w:r w:rsidRPr="009C6DC7">
        <w:rPr>
          <w:rFonts w:ascii="Arial" w:hAnsi="Arial" w:cs="Arial"/>
          <w:sz w:val="22"/>
          <w:lang w:val="fr-BE"/>
        </w:rPr>
        <w:t>peuvent être ajoutés à la liste des forces, pour autant qu'elles n'aient pas</w:t>
      </w:r>
      <w:r w:rsidR="00850411" w:rsidRPr="009C6DC7">
        <w:rPr>
          <w:rFonts w:ascii="Arial" w:hAnsi="Arial" w:cs="Arial"/>
          <w:sz w:val="22"/>
          <w:lang w:val="fr-BE"/>
        </w:rPr>
        <w:t xml:space="preserve"> </w:t>
      </w:r>
      <w:r w:rsidRPr="009C6DC7">
        <w:rPr>
          <w:rFonts w:ascii="Arial" w:hAnsi="Arial" w:cs="Arial"/>
          <w:sz w:val="22"/>
          <w:lang w:val="fr-BE"/>
        </w:rPr>
        <w:t>de double appartenance.</w:t>
      </w:r>
    </w:p>
    <w:p w14:paraId="373099A9" w14:textId="725E8AE7"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lastRenderedPageBreak/>
        <w:t>S24.8 Tous les joueuses qui figurent au noyau d’une équipe en Superdivision</w:t>
      </w:r>
      <w:r w:rsidR="00850411" w:rsidRPr="009C6DC7">
        <w:rPr>
          <w:rFonts w:ascii="Arial" w:hAnsi="Arial" w:cs="Arial"/>
          <w:sz w:val="22"/>
          <w:lang w:val="fr-BE"/>
        </w:rPr>
        <w:t xml:space="preserve"> </w:t>
      </w:r>
      <w:r w:rsidRPr="009C6DC7">
        <w:rPr>
          <w:rFonts w:ascii="Arial" w:hAnsi="Arial" w:cs="Arial"/>
          <w:sz w:val="22"/>
          <w:lang w:val="fr-BE"/>
        </w:rPr>
        <w:t>doivent avoir au moins un classement B4.</w:t>
      </w:r>
    </w:p>
    <w:p w14:paraId="71F00E35" w14:textId="6169AD79"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S24.9 A côté de leur classement individuel, les joueuses du noyau se voient</w:t>
      </w:r>
      <w:r w:rsidR="00850411" w:rsidRPr="009C6DC7">
        <w:rPr>
          <w:rFonts w:ascii="Arial" w:hAnsi="Arial" w:cs="Arial"/>
          <w:sz w:val="22"/>
          <w:lang w:val="fr-BE"/>
        </w:rPr>
        <w:t xml:space="preserve"> </w:t>
      </w:r>
      <w:r w:rsidRPr="009C6DC7">
        <w:rPr>
          <w:rFonts w:ascii="Arial" w:hAnsi="Arial" w:cs="Arial"/>
          <w:sz w:val="22"/>
          <w:lang w:val="fr-BE"/>
        </w:rPr>
        <w:t>attribuer un quota de points, dont voici le détail:</w:t>
      </w:r>
    </w:p>
    <w:p w14:paraId="215E0B94" w14:textId="77777777" w:rsidR="00DF55A3"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A = 25 points B0 = 20 points B2 = 15 points B4 = 10 points</w:t>
      </w:r>
    </w:p>
    <w:p w14:paraId="11DAE7B0" w14:textId="670BAB5D" w:rsidR="00AC429C" w:rsidRPr="009C6DC7" w:rsidRDefault="00DF55A3" w:rsidP="00DF55A3">
      <w:pPr>
        <w:spacing w:after="160" w:line="259" w:lineRule="auto"/>
        <w:jc w:val="both"/>
        <w:rPr>
          <w:rFonts w:ascii="Arial" w:hAnsi="Arial" w:cs="Arial"/>
          <w:sz w:val="22"/>
          <w:lang w:val="fr-BE"/>
        </w:rPr>
      </w:pPr>
      <w:r w:rsidRPr="009C6DC7">
        <w:rPr>
          <w:rFonts w:ascii="Arial" w:hAnsi="Arial" w:cs="Arial"/>
          <w:sz w:val="22"/>
          <w:lang w:val="fr-BE"/>
        </w:rPr>
        <w:t>Pour pouvoir participer valablement à une rencontre en Superdivision,</w:t>
      </w:r>
      <w:r w:rsidR="00850411" w:rsidRPr="009C6DC7">
        <w:rPr>
          <w:rFonts w:ascii="Arial" w:hAnsi="Arial" w:cs="Arial"/>
          <w:sz w:val="22"/>
          <w:lang w:val="fr-BE"/>
        </w:rPr>
        <w:t xml:space="preserve"> </w:t>
      </w:r>
      <w:r w:rsidRPr="009C6DC7">
        <w:rPr>
          <w:rFonts w:ascii="Arial" w:hAnsi="Arial" w:cs="Arial"/>
          <w:sz w:val="22"/>
          <w:lang w:val="fr-BE"/>
        </w:rPr>
        <w:t>les joueuses doivent totaliser un nombre de points fixé par le CAN avant</w:t>
      </w:r>
      <w:r w:rsidR="00850411" w:rsidRPr="009C6DC7">
        <w:rPr>
          <w:rFonts w:ascii="Arial" w:hAnsi="Arial" w:cs="Arial"/>
          <w:sz w:val="22"/>
          <w:lang w:val="fr-BE"/>
        </w:rPr>
        <w:t xml:space="preserve"> </w:t>
      </w:r>
      <w:r w:rsidRPr="009C6DC7">
        <w:rPr>
          <w:rFonts w:ascii="Arial" w:hAnsi="Arial" w:cs="Arial"/>
          <w:sz w:val="22"/>
          <w:lang w:val="fr-BE"/>
        </w:rPr>
        <w:t>le début de la saison sportive.</w:t>
      </w:r>
    </w:p>
    <w:p w14:paraId="063AEE08" w14:textId="3353C12D" w:rsidR="000D0172" w:rsidRDefault="000D0172" w:rsidP="00E21528">
      <w:pPr>
        <w:spacing w:after="160" w:line="259" w:lineRule="auto"/>
        <w:jc w:val="both"/>
        <w:rPr>
          <w:rFonts w:ascii="Arial" w:hAnsi="Arial" w:cs="Arial"/>
          <w:sz w:val="22"/>
          <w:lang w:val="fr-BE"/>
        </w:rPr>
      </w:pPr>
      <w:r>
        <w:rPr>
          <w:rFonts w:ascii="Arial" w:hAnsi="Arial" w:cs="Arial"/>
          <w:noProof/>
          <w:sz w:val="22"/>
          <w:lang w:val="fr-BE"/>
        </w:rPr>
        <mc:AlternateContent>
          <mc:Choice Requires="wps">
            <w:drawing>
              <wp:anchor distT="0" distB="0" distL="114300" distR="114300" simplePos="0" relativeHeight="251662336" behindDoc="0" locked="0" layoutInCell="1" allowOverlap="1" wp14:anchorId="2F26A767" wp14:editId="2C3C9EDD">
                <wp:simplePos x="0" y="0"/>
                <wp:positionH relativeFrom="column">
                  <wp:posOffset>-1</wp:posOffset>
                </wp:positionH>
                <wp:positionV relativeFrom="paragraph">
                  <wp:posOffset>94615</wp:posOffset>
                </wp:positionV>
                <wp:extent cx="5781675" cy="9525"/>
                <wp:effectExtent l="0" t="0" r="28575" b="28575"/>
                <wp:wrapNone/>
                <wp:docPr id="1397727487" name="Rechte verbindingslijn 2"/>
                <wp:cNvGraphicFramePr/>
                <a:graphic xmlns:a="http://schemas.openxmlformats.org/drawingml/2006/main">
                  <a:graphicData uri="http://schemas.microsoft.com/office/word/2010/wordprocessingShape">
                    <wps:wsp>
                      <wps:cNvCnPr/>
                      <wps:spPr>
                        <a:xfrm>
                          <a:off x="0" y="0"/>
                          <a:ext cx="5781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B3C96" id="Rechte verbindingslijn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7.45pt" to="45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" strokecolor="#4472c4 [3204]" strokeweight=".5pt">
                <v:stroke joinstyle="miter"/>
              </v:line>
            </w:pict>
          </mc:Fallback>
        </mc:AlternateContent>
      </w:r>
    </w:p>
    <w:p w14:paraId="74CE89B9" w14:textId="77777777" w:rsidR="000D0172" w:rsidRDefault="000D0172" w:rsidP="00E21528">
      <w:pPr>
        <w:spacing w:after="160" w:line="259" w:lineRule="auto"/>
        <w:jc w:val="both"/>
        <w:rPr>
          <w:rFonts w:ascii="Arial" w:hAnsi="Arial" w:cs="Arial"/>
          <w:sz w:val="22"/>
          <w:lang w:val="fr-BE"/>
        </w:rPr>
      </w:pPr>
    </w:p>
    <w:p w14:paraId="706EE4B0" w14:textId="1DCA4BE6" w:rsidR="00E21528" w:rsidRPr="009C6DC7" w:rsidRDefault="00E21528" w:rsidP="00E21528">
      <w:pPr>
        <w:spacing w:after="160" w:line="259" w:lineRule="auto"/>
        <w:jc w:val="both"/>
        <w:rPr>
          <w:rFonts w:ascii="Arial" w:hAnsi="Arial" w:cs="Arial"/>
          <w:sz w:val="22"/>
          <w:lang w:val="fr-BE"/>
        </w:rPr>
      </w:pPr>
      <w:r w:rsidRPr="009C6DC7">
        <w:rPr>
          <w:rFonts w:ascii="Arial" w:hAnsi="Arial" w:cs="Arial"/>
          <w:sz w:val="22"/>
          <w:lang w:val="fr-BE"/>
        </w:rPr>
        <w:t>A.2.5.5 Un joueur en double appartenance, sera qualifié pour les rencontres retour, s’il participe effectivement à au moins 40% des rencontres aller, en tenant compte des règles d’arrondissement.</w:t>
      </w:r>
    </w:p>
    <w:p w14:paraId="69483A6E" w14:textId="77777777" w:rsidR="00E21528" w:rsidRPr="009C6DC7" w:rsidRDefault="00E21528" w:rsidP="00E21528">
      <w:pPr>
        <w:spacing w:after="160" w:line="259" w:lineRule="auto"/>
        <w:jc w:val="both"/>
        <w:rPr>
          <w:rFonts w:ascii="Arial" w:hAnsi="Arial" w:cs="Arial"/>
          <w:sz w:val="22"/>
          <w:lang w:val="fr-BE"/>
        </w:rPr>
      </w:pPr>
    </w:p>
    <w:p w14:paraId="12F68FF7" w14:textId="77777777" w:rsidR="00E21528" w:rsidRPr="009C6DC7" w:rsidRDefault="00E21528" w:rsidP="00E21528">
      <w:pPr>
        <w:spacing w:after="160" w:line="259" w:lineRule="auto"/>
        <w:jc w:val="both"/>
        <w:rPr>
          <w:rFonts w:ascii="Arial" w:hAnsi="Arial" w:cs="Arial"/>
          <w:sz w:val="22"/>
          <w:lang w:val="fr-BE"/>
        </w:rPr>
      </w:pPr>
      <w:r w:rsidRPr="009C6DC7">
        <w:rPr>
          <w:rFonts w:ascii="Arial" w:hAnsi="Arial" w:cs="Arial"/>
          <w:sz w:val="22"/>
          <w:lang w:val="fr-BE"/>
        </w:rPr>
        <w:t>S.3.9.4 voir article A.2.5.5</w:t>
      </w:r>
    </w:p>
    <w:p w14:paraId="6D67791E" w14:textId="17FDAFD4" w:rsidR="00AC429C" w:rsidRDefault="00E21528" w:rsidP="00E21528">
      <w:pPr>
        <w:spacing w:after="160" w:line="259" w:lineRule="auto"/>
        <w:jc w:val="both"/>
        <w:rPr>
          <w:rFonts w:ascii="Arial" w:hAnsi="Arial" w:cs="Arial"/>
          <w:sz w:val="22"/>
          <w:lang w:val="fr-BE"/>
        </w:rPr>
      </w:pPr>
      <w:r w:rsidRPr="009C6DC7">
        <w:rPr>
          <w:rFonts w:ascii="Arial" w:hAnsi="Arial" w:cs="Arial"/>
          <w:sz w:val="22"/>
          <w:lang w:val="fr-BE"/>
        </w:rPr>
        <w:t>S.23.2 voir article A.2.5.5</w:t>
      </w:r>
    </w:p>
    <w:p w14:paraId="2823EDB8" w14:textId="51944FB8" w:rsidR="000D0172" w:rsidRPr="009C6DC7" w:rsidRDefault="000D0172" w:rsidP="00E21528">
      <w:pPr>
        <w:spacing w:after="160" w:line="259" w:lineRule="auto"/>
        <w:jc w:val="both"/>
        <w:rPr>
          <w:rFonts w:ascii="Arial" w:hAnsi="Arial" w:cs="Arial"/>
          <w:sz w:val="22"/>
          <w:lang w:val="fr-BE"/>
        </w:rPr>
      </w:pPr>
      <w:r>
        <w:rPr>
          <w:rFonts w:ascii="Arial" w:hAnsi="Arial" w:cs="Arial"/>
          <w:noProof/>
          <w:sz w:val="22"/>
          <w:lang w:val="fr-BE"/>
        </w:rPr>
        <mc:AlternateContent>
          <mc:Choice Requires="wps">
            <w:drawing>
              <wp:anchor distT="0" distB="0" distL="114300" distR="114300" simplePos="0" relativeHeight="251663360" behindDoc="0" locked="0" layoutInCell="1" allowOverlap="1" wp14:anchorId="41C315CB" wp14:editId="1CD468BC">
                <wp:simplePos x="0" y="0"/>
                <wp:positionH relativeFrom="column">
                  <wp:posOffset>28574</wp:posOffset>
                </wp:positionH>
                <wp:positionV relativeFrom="paragraph">
                  <wp:posOffset>107950</wp:posOffset>
                </wp:positionV>
                <wp:extent cx="5743575" cy="9525"/>
                <wp:effectExtent l="0" t="0" r="28575" b="28575"/>
                <wp:wrapNone/>
                <wp:docPr id="822369380" name="Rechte verbindingslijn 3"/>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2B6851" id="Rechte verbindingslijn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5pt,8.5pt" to="45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" strokecolor="#4472c4 [3204]" strokeweight=".5pt">
                <v:stroke joinstyle="miter"/>
              </v:line>
            </w:pict>
          </mc:Fallback>
        </mc:AlternateContent>
      </w:r>
    </w:p>
    <w:p w14:paraId="68A1A187" w14:textId="77777777" w:rsidR="00E21528" w:rsidRPr="009C6DC7" w:rsidRDefault="00E21528" w:rsidP="00E21528">
      <w:pPr>
        <w:spacing w:after="160" w:line="259" w:lineRule="auto"/>
        <w:jc w:val="both"/>
        <w:rPr>
          <w:rFonts w:ascii="Arial" w:hAnsi="Arial" w:cs="Arial"/>
          <w:sz w:val="22"/>
          <w:lang w:val="fr-BE"/>
        </w:rPr>
      </w:pPr>
    </w:p>
    <w:p w14:paraId="5BA564B4" w14:textId="0BACB322" w:rsidR="00AC429C" w:rsidRDefault="00E21528" w:rsidP="00E21528">
      <w:pPr>
        <w:spacing w:after="160" w:line="259" w:lineRule="auto"/>
        <w:jc w:val="both"/>
        <w:rPr>
          <w:rFonts w:ascii="Arial" w:hAnsi="Arial" w:cs="Arial"/>
          <w:sz w:val="22"/>
          <w:lang w:val="fr-BE"/>
        </w:rPr>
      </w:pPr>
      <w:r w:rsidRPr="009C6DC7">
        <w:rPr>
          <w:rFonts w:ascii="Arial" w:hAnsi="Arial" w:cs="Arial"/>
          <w:sz w:val="22"/>
          <w:lang w:val="fr-BE"/>
        </w:rPr>
        <w:t>C.22.1.3 Le premier joueur ayant effectivement participé à la rencontre d’une équipe ne peut avoir un indice de référence plus petit que celui du troisième joueur ayant effectivement participé à la rencontre de l’équipe supérieure. Le joueur effectif est celui qui a joué un point.</w:t>
      </w:r>
    </w:p>
    <w:p w14:paraId="26C47548" w14:textId="0A3C2EBB" w:rsidR="000D0172" w:rsidRPr="009C6DC7" w:rsidRDefault="000D0172" w:rsidP="00E21528">
      <w:pPr>
        <w:spacing w:after="160" w:line="259" w:lineRule="auto"/>
        <w:jc w:val="both"/>
        <w:rPr>
          <w:rFonts w:ascii="Arial" w:hAnsi="Arial" w:cs="Arial"/>
          <w:sz w:val="22"/>
          <w:lang w:val="fr-BE"/>
        </w:rPr>
      </w:pPr>
      <w:r>
        <w:rPr>
          <w:rFonts w:ascii="Arial" w:hAnsi="Arial" w:cs="Arial"/>
          <w:noProof/>
          <w:sz w:val="22"/>
          <w:lang w:val="fr-BE"/>
        </w:rPr>
        <mc:AlternateContent>
          <mc:Choice Requires="wps">
            <w:drawing>
              <wp:anchor distT="0" distB="0" distL="114300" distR="114300" simplePos="0" relativeHeight="251664384" behindDoc="0" locked="0" layoutInCell="1" allowOverlap="1" wp14:anchorId="41D96C90" wp14:editId="5C6B8A66">
                <wp:simplePos x="0" y="0"/>
                <wp:positionH relativeFrom="column">
                  <wp:posOffset>9525</wp:posOffset>
                </wp:positionH>
                <wp:positionV relativeFrom="paragraph">
                  <wp:posOffset>88900</wp:posOffset>
                </wp:positionV>
                <wp:extent cx="5772150" cy="9525"/>
                <wp:effectExtent l="0" t="0" r="19050" b="28575"/>
                <wp:wrapNone/>
                <wp:docPr id="7834360" name="Rechte verbindingslijn 4"/>
                <wp:cNvGraphicFramePr/>
                <a:graphic xmlns:a="http://schemas.openxmlformats.org/drawingml/2006/main">
                  <a:graphicData uri="http://schemas.microsoft.com/office/word/2010/wordprocessingShape">
                    <wps:wsp>
                      <wps:cNvCnPr/>
                      <wps:spPr>
                        <a:xfrm>
                          <a:off x="0" y="0"/>
                          <a:ext cx="5772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F0492C" id="Rechte verbindingslijn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7pt" to="455.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" strokecolor="#4472c4 [3204]" strokeweight=".5pt">
                <v:stroke joinstyle="miter"/>
              </v:line>
            </w:pict>
          </mc:Fallback>
        </mc:AlternateContent>
      </w:r>
    </w:p>
    <w:p w14:paraId="649E9933" w14:textId="24A946C5" w:rsidR="00AC429C" w:rsidRPr="00791571" w:rsidRDefault="00AC429C">
      <w:pPr>
        <w:spacing w:after="160" w:line="259" w:lineRule="auto"/>
        <w:rPr>
          <w:rFonts w:ascii="Arial" w:hAnsi="Arial" w:cs="Arial"/>
          <w:sz w:val="20"/>
          <w:szCs w:val="20"/>
          <w:lang w:val="fr-BE"/>
        </w:rPr>
      </w:pPr>
    </w:p>
    <w:p w14:paraId="13CA3491" w14:textId="77777777" w:rsidR="004B1B9D" w:rsidRPr="009C6DC7" w:rsidRDefault="004B1B9D" w:rsidP="004B1B9D">
      <w:pPr>
        <w:spacing w:after="160" w:line="259" w:lineRule="auto"/>
        <w:jc w:val="both"/>
        <w:rPr>
          <w:rFonts w:ascii="Arial" w:hAnsi="Arial" w:cs="Arial"/>
          <w:sz w:val="22"/>
          <w:lang w:val="fr-BE"/>
        </w:rPr>
      </w:pPr>
      <w:r w:rsidRPr="009C6DC7">
        <w:rPr>
          <w:rFonts w:ascii="Arial" w:hAnsi="Arial" w:cs="Arial"/>
          <w:sz w:val="22"/>
          <w:lang w:val="fr-BE"/>
        </w:rPr>
        <w:t>S.22 RENCONTRES REMISES</w:t>
      </w:r>
    </w:p>
    <w:p w14:paraId="7ED933B8" w14:textId="3B54A355" w:rsidR="00AC429C" w:rsidRDefault="004B1B9D" w:rsidP="004B1B9D">
      <w:pPr>
        <w:spacing w:after="160" w:line="259" w:lineRule="auto"/>
        <w:jc w:val="both"/>
        <w:rPr>
          <w:rFonts w:ascii="Arial" w:hAnsi="Arial" w:cs="Arial"/>
          <w:sz w:val="22"/>
          <w:lang w:val="fr-BE"/>
        </w:rPr>
      </w:pPr>
      <w:r w:rsidRPr="009C6DC7">
        <w:rPr>
          <w:rFonts w:ascii="Arial" w:hAnsi="Arial" w:cs="Arial"/>
          <w:sz w:val="22"/>
          <w:lang w:val="fr-BE"/>
        </w:rPr>
        <w:t>Si, en Superdivision Dames, il existe la possibilité, pour une des deux équipes, d’invoquer l’application des articles C.15.61 à C.15.64, ces rencontres sont déplacées d’office à la prochaine semaine disponible, réservée à cet effet. Les équipes concernées peuvent fixer une nouvelle date de commun accord. A défaut d’accord, la rencontre devra obligatoirement avoir lieu à une date, à fixer par la C.S.N.</w:t>
      </w:r>
    </w:p>
    <w:p w14:paraId="66A0332C" w14:textId="5C9B2EF2" w:rsidR="00791571" w:rsidRDefault="00791571" w:rsidP="004B1B9D">
      <w:pPr>
        <w:spacing w:after="160" w:line="259" w:lineRule="auto"/>
        <w:jc w:val="both"/>
        <w:rPr>
          <w:rFonts w:ascii="Arial" w:hAnsi="Arial" w:cs="Arial"/>
          <w:sz w:val="22"/>
          <w:lang w:val="fr-BE"/>
        </w:rPr>
      </w:pPr>
      <w:r>
        <w:rPr>
          <w:rFonts w:ascii="Arial" w:hAnsi="Arial" w:cs="Arial"/>
          <w:noProof/>
          <w:sz w:val="22"/>
          <w:lang w:val="fr-BE"/>
        </w:rPr>
        <mc:AlternateContent>
          <mc:Choice Requires="wps">
            <w:drawing>
              <wp:anchor distT="0" distB="0" distL="114300" distR="114300" simplePos="0" relativeHeight="251665408" behindDoc="0" locked="0" layoutInCell="1" allowOverlap="1" wp14:anchorId="4864E6C9" wp14:editId="500D85FD">
                <wp:simplePos x="0" y="0"/>
                <wp:positionH relativeFrom="column">
                  <wp:posOffset>9524</wp:posOffset>
                </wp:positionH>
                <wp:positionV relativeFrom="paragraph">
                  <wp:posOffset>89535</wp:posOffset>
                </wp:positionV>
                <wp:extent cx="5819775" cy="19050"/>
                <wp:effectExtent l="0" t="0" r="28575" b="19050"/>
                <wp:wrapNone/>
                <wp:docPr id="773394063" name="Rechte verbindingslijn 5"/>
                <wp:cNvGraphicFramePr/>
                <a:graphic xmlns:a="http://schemas.openxmlformats.org/drawingml/2006/main">
                  <a:graphicData uri="http://schemas.microsoft.com/office/word/2010/wordprocessingShape">
                    <wps:wsp>
                      <wps:cNvCnPr/>
                      <wps:spPr>
                        <a:xfrm>
                          <a:off x="0" y="0"/>
                          <a:ext cx="58197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EBD88" id="Rechte verbindingslijn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7.05pt" to="45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" strokecolor="#4472c4 [3204]" strokeweight=".5pt">
                <v:stroke joinstyle="miter"/>
              </v:line>
            </w:pict>
          </mc:Fallback>
        </mc:AlternateContent>
      </w:r>
    </w:p>
    <w:p w14:paraId="4CBA4915" w14:textId="77777777" w:rsidR="00791571" w:rsidRPr="009C6DC7" w:rsidRDefault="00791571" w:rsidP="00791571">
      <w:pPr>
        <w:spacing w:after="160" w:line="259" w:lineRule="auto"/>
        <w:jc w:val="both"/>
        <w:rPr>
          <w:rFonts w:ascii="Arial" w:hAnsi="Arial" w:cs="Arial"/>
          <w:sz w:val="22"/>
          <w:lang w:val="fr-BE"/>
        </w:rPr>
      </w:pPr>
      <w:r w:rsidRPr="009C6DC7">
        <w:rPr>
          <w:rFonts w:ascii="Arial" w:hAnsi="Arial" w:cs="Arial"/>
          <w:sz w:val="22"/>
          <w:lang w:val="fr-BE"/>
        </w:rPr>
        <w:t>A.2.5.4 Si un joueur n’a pas signalé sa double appartenance, il sera considéré comme joueur en double appartenance dès que l’infraction est constatée. Ce joueur doit être enlevé de la liste de forces. Ce joueur perd aussi pour la saison suivante le droit de jouer en interclubs.</w:t>
      </w:r>
    </w:p>
    <w:p w14:paraId="3D20FC4A" w14:textId="77777777" w:rsidR="004E6C02" w:rsidRPr="009C6DC7" w:rsidRDefault="004E6C02" w:rsidP="004E6C02">
      <w:pPr>
        <w:spacing w:after="160" w:line="259" w:lineRule="auto"/>
        <w:jc w:val="both"/>
        <w:rPr>
          <w:rFonts w:ascii="Arial" w:hAnsi="Arial" w:cs="Arial"/>
          <w:sz w:val="22"/>
          <w:lang w:val="fr-BE"/>
        </w:rPr>
      </w:pPr>
      <w:r w:rsidRPr="009C6DC7">
        <w:rPr>
          <w:rFonts w:ascii="Arial" w:hAnsi="Arial" w:cs="Arial"/>
          <w:sz w:val="22"/>
          <w:lang w:val="fr-BE"/>
        </w:rPr>
        <w:t>S.3.9.6 voir article A.2.5.4</w:t>
      </w:r>
    </w:p>
    <w:p w14:paraId="357B6EF0" w14:textId="77777777" w:rsidR="004E6C02" w:rsidRPr="009C6DC7" w:rsidRDefault="004E6C02" w:rsidP="004E6C02">
      <w:pPr>
        <w:spacing w:after="160" w:line="259" w:lineRule="auto"/>
        <w:jc w:val="both"/>
        <w:rPr>
          <w:rFonts w:ascii="Arial" w:hAnsi="Arial" w:cs="Arial"/>
          <w:sz w:val="22"/>
          <w:lang w:val="fr-BE"/>
        </w:rPr>
      </w:pPr>
      <w:r w:rsidRPr="009C6DC7">
        <w:rPr>
          <w:rFonts w:ascii="Arial" w:hAnsi="Arial" w:cs="Arial"/>
          <w:sz w:val="22"/>
          <w:lang w:val="fr-BE"/>
        </w:rPr>
        <w:t>S.23.3 voir article A.2.5.4</w:t>
      </w:r>
    </w:p>
    <w:p w14:paraId="5B5BAEAC" w14:textId="77777777" w:rsidR="004E6C02" w:rsidRPr="009C6DC7" w:rsidRDefault="004E6C02" w:rsidP="004E6C02">
      <w:pPr>
        <w:spacing w:after="160" w:line="259" w:lineRule="auto"/>
        <w:jc w:val="both"/>
        <w:rPr>
          <w:rFonts w:ascii="Arial" w:hAnsi="Arial" w:cs="Arial"/>
          <w:sz w:val="22"/>
          <w:lang w:val="fr-BE"/>
        </w:rPr>
      </w:pPr>
      <w:r w:rsidRPr="009C6DC7">
        <w:rPr>
          <w:rFonts w:ascii="Arial" w:hAnsi="Arial" w:cs="Arial"/>
          <w:sz w:val="22"/>
          <w:lang w:val="fr-BE"/>
        </w:rPr>
        <w:t>C.18.7.6 voir article A.2.5.4</w:t>
      </w:r>
    </w:p>
    <w:p w14:paraId="26B8F5D0" w14:textId="6748F33E" w:rsidR="00AC429C" w:rsidRDefault="004E6C02" w:rsidP="004E6C02">
      <w:pPr>
        <w:spacing w:after="160" w:line="259" w:lineRule="auto"/>
        <w:jc w:val="both"/>
        <w:rPr>
          <w:rFonts w:ascii="Arial" w:hAnsi="Arial" w:cs="Arial"/>
          <w:sz w:val="22"/>
          <w:lang w:val="fr-BE"/>
        </w:rPr>
      </w:pPr>
      <w:r w:rsidRPr="009C6DC7">
        <w:rPr>
          <w:rFonts w:ascii="Arial" w:hAnsi="Arial" w:cs="Arial"/>
          <w:sz w:val="22"/>
          <w:lang w:val="fr-BE"/>
        </w:rPr>
        <w:t>C.21.8.4 voir article A.2.5.4</w:t>
      </w:r>
    </w:p>
    <w:p w14:paraId="74EF803E" w14:textId="3B3B8C0F" w:rsidR="00791571" w:rsidRPr="009C6DC7" w:rsidRDefault="00791571" w:rsidP="004E6C02">
      <w:pPr>
        <w:spacing w:after="160" w:line="259" w:lineRule="auto"/>
        <w:jc w:val="both"/>
        <w:rPr>
          <w:rFonts w:ascii="Arial" w:hAnsi="Arial" w:cs="Arial"/>
          <w:sz w:val="22"/>
          <w:lang w:val="fr-BE"/>
        </w:rPr>
      </w:pPr>
      <w:r>
        <w:rPr>
          <w:rFonts w:ascii="Arial" w:hAnsi="Arial" w:cs="Arial"/>
          <w:noProof/>
          <w:sz w:val="22"/>
          <w:lang w:val="fr-BE"/>
        </w:rPr>
        <w:lastRenderedPageBreak/>
        <mc:AlternateContent>
          <mc:Choice Requires="wps">
            <w:drawing>
              <wp:anchor distT="0" distB="0" distL="114300" distR="114300" simplePos="0" relativeHeight="251666432" behindDoc="0" locked="0" layoutInCell="1" allowOverlap="1" wp14:anchorId="7678E1A7" wp14:editId="7968EB6F">
                <wp:simplePos x="0" y="0"/>
                <wp:positionH relativeFrom="column">
                  <wp:posOffset>19050</wp:posOffset>
                </wp:positionH>
                <wp:positionV relativeFrom="paragraph">
                  <wp:posOffset>67945</wp:posOffset>
                </wp:positionV>
                <wp:extent cx="5772150" cy="38100"/>
                <wp:effectExtent l="0" t="0" r="19050" b="19050"/>
                <wp:wrapNone/>
                <wp:docPr id="1766453082" name="Rechte verbindingslijn 6"/>
                <wp:cNvGraphicFramePr/>
                <a:graphic xmlns:a="http://schemas.openxmlformats.org/drawingml/2006/main">
                  <a:graphicData uri="http://schemas.microsoft.com/office/word/2010/wordprocessingShape">
                    <wps:wsp>
                      <wps:cNvCnPr/>
                      <wps:spPr>
                        <a:xfrm flipV="1">
                          <a:off x="0" y="0"/>
                          <a:ext cx="57721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83D93" id="Rechte verbindingslijn 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5pt,5.35pt" to="45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" strokecolor="#4472c4 [3204]" strokeweight=".5pt">
                <v:stroke joinstyle="miter"/>
              </v:line>
            </w:pict>
          </mc:Fallback>
        </mc:AlternateContent>
      </w:r>
    </w:p>
    <w:p w14:paraId="78B49EFB" w14:textId="77777777" w:rsidR="004E6C02" w:rsidRPr="009C6DC7" w:rsidRDefault="004E6C02" w:rsidP="004E6C02">
      <w:pPr>
        <w:spacing w:after="160" w:line="259" w:lineRule="auto"/>
        <w:jc w:val="both"/>
        <w:rPr>
          <w:rFonts w:ascii="Arial" w:hAnsi="Arial" w:cs="Arial"/>
          <w:sz w:val="22"/>
          <w:lang w:val="fr-BE"/>
        </w:rPr>
      </w:pPr>
      <w:r w:rsidRPr="009C6DC7">
        <w:rPr>
          <w:rFonts w:ascii="Arial" w:hAnsi="Arial" w:cs="Arial"/>
          <w:sz w:val="22"/>
          <w:lang w:val="fr-BE"/>
        </w:rPr>
        <w:t>B.6 FICHES DE RESULTATS</w:t>
      </w:r>
    </w:p>
    <w:p w14:paraId="2023A33F" w14:textId="48A9E5EA" w:rsidR="004E6C02" w:rsidRPr="009C6DC7" w:rsidRDefault="004E6C02" w:rsidP="004E6C02">
      <w:pPr>
        <w:spacing w:after="160" w:line="259" w:lineRule="auto"/>
        <w:jc w:val="both"/>
        <w:rPr>
          <w:rFonts w:ascii="Arial" w:hAnsi="Arial" w:cs="Arial"/>
          <w:sz w:val="22"/>
          <w:lang w:val="fr-BE"/>
        </w:rPr>
      </w:pPr>
      <w:r w:rsidRPr="009C6DC7">
        <w:rPr>
          <w:rFonts w:ascii="Arial" w:hAnsi="Arial" w:cs="Arial"/>
          <w:sz w:val="22"/>
          <w:lang w:val="fr-BE"/>
        </w:rPr>
        <w:t>B.6.1 La fiche de résultats des joueurs est maintenue par le système informatique de la fédération. Elle permet de calculer le nouveau classement en fin de saison.</w:t>
      </w:r>
    </w:p>
    <w:p w14:paraId="0AB386C8" w14:textId="54308E23" w:rsidR="004E6C02" w:rsidRPr="009C6DC7" w:rsidRDefault="004E6C02" w:rsidP="004E6C02">
      <w:pPr>
        <w:spacing w:after="160" w:line="259" w:lineRule="auto"/>
        <w:jc w:val="both"/>
        <w:rPr>
          <w:rFonts w:ascii="Arial" w:hAnsi="Arial" w:cs="Arial"/>
          <w:sz w:val="22"/>
          <w:lang w:val="fr-BE"/>
        </w:rPr>
      </w:pPr>
      <w:r w:rsidRPr="009C6DC7">
        <w:rPr>
          <w:rFonts w:ascii="Arial" w:hAnsi="Arial" w:cs="Arial"/>
          <w:sz w:val="22"/>
          <w:lang w:val="fr-BE"/>
        </w:rPr>
        <w:t>B.6.2 Pour les joueurs ayant un ranking mondial, celui-ci peut être utilisé par les cellules de classements, en complément ou à la place de la fiche de résultat, pour le calcul du classement individuel en fin de saison</w:t>
      </w:r>
    </w:p>
    <w:p w14:paraId="259AE40B" w14:textId="3398B55F" w:rsidR="004E6C02" w:rsidRPr="009C6DC7" w:rsidRDefault="004E6C02" w:rsidP="004E6C02">
      <w:pPr>
        <w:spacing w:after="160" w:line="259" w:lineRule="auto"/>
        <w:jc w:val="both"/>
        <w:rPr>
          <w:rFonts w:ascii="Arial" w:hAnsi="Arial" w:cs="Arial"/>
          <w:sz w:val="22"/>
          <w:lang w:val="fr-BE"/>
        </w:rPr>
      </w:pPr>
      <w:r w:rsidRPr="009C6DC7">
        <w:rPr>
          <w:rFonts w:ascii="Arial" w:hAnsi="Arial" w:cs="Arial"/>
          <w:sz w:val="22"/>
          <w:lang w:val="fr-BE"/>
        </w:rPr>
        <w:t>B.6.3 Tous les résultats des rencontres individuelles faites dans le cadre d’une compétition reconnue officiellement comme devant être mis sur la fiche de résultat par le niveau organisateur (National, aile ou province) doivent apparaitre sur la fiche de résultats en veillant à ce que la date corresponde bien à la date de la rencontre (classement numérique).</w:t>
      </w:r>
    </w:p>
    <w:p w14:paraId="422B2FA5" w14:textId="77777777" w:rsidR="004E6C02" w:rsidRPr="009C6DC7" w:rsidRDefault="004E6C02" w:rsidP="004E6C02">
      <w:pPr>
        <w:spacing w:after="160" w:line="259" w:lineRule="auto"/>
        <w:jc w:val="both"/>
        <w:rPr>
          <w:rFonts w:ascii="Arial" w:hAnsi="Arial" w:cs="Arial"/>
          <w:sz w:val="22"/>
          <w:lang w:val="fr-BE"/>
        </w:rPr>
      </w:pPr>
      <w:r w:rsidRPr="009C6DC7">
        <w:rPr>
          <w:rFonts w:ascii="Arial" w:hAnsi="Arial" w:cs="Arial"/>
          <w:sz w:val="22"/>
          <w:lang w:val="fr-BE"/>
        </w:rPr>
        <w:t>Cette information doit être encodée et être lisible sur le site de la fédération.</w:t>
      </w:r>
    </w:p>
    <w:p w14:paraId="62EBBCD8" w14:textId="65BCB0F7" w:rsidR="004E6C02" w:rsidRPr="009C6DC7" w:rsidRDefault="004E6C02" w:rsidP="004E6C02">
      <w:pPr>
        <w:spacing w:after="160" w:line="259" w:lineRule="auto"/>
        <w:jc w:val="both"/>
        <w:rPr>
          <w:rFonts w:ascii="Arial" w:hAnsi="Arial" w:cs="Arial"/>
          <w:sz w:val="22"/>
          <w:lang w:val="fr-BE"/>
        </w:rPr>
      </w:pPr>
      <w:r w:rsidRPr="009C6DC7">
        <w:rPr>
          <w:rFonts w:ascii="Arial" w:hAnsi="Arial" w:cs="Arial"/>
          <w:sz w:val="22"/>
          <w:lang w:val="fr-BE"/>
        </w:rPr>
        <w:t>B.6.4 Toute rencontre effectivement jouée dans le cadre de la section B.6.3 et pour laquelle un des deux joueurs est ensuite reconnu comme non réglementaire reste sur la fiche des deux joueurs.</w:t>
      </w:r>
    </w:p>
    <w:p w14:paraId="2279F76F" w14:textId="6432340B" w:rsidR="004E6C02" w:rsidRPr="009C6DC7" w:rsidRDefault="004E6C02" w:rsidP="004E6C02">
      <w:pPr>
        <w:spacing w:after="160" w:line="259" w:lineRule="auto"/>
        <w:jc w:val="both"/>
        <w:rPr>
          <w:rFonts w:ascii="Arial" w:hAnsi="Arial" w:cs="Arial"/>
          <w:sz w:val="22"/>
          <w:lang w:val="fr-BE"/>
        </w:rPr>
      </w:pPr>
      <w:r w:rsidRPr="009C6DC7">
        <w:rPr>
          <w:rFonts w:ascii="Arial" w:hAnsi="Arial" w:cs="Arial"/>
          <w:sz w:val="22"/>
          <w:lang w:val="fr-BE"/>
        </w:rPr>
        <w:t>B.6.5 Les résultats des défaites par walk-over sont ajouté sur la fiche si un certificat médical n’est pas rentré.</w:t>
      </w:r>
    </w:p>
    <w:p w14:paraId="38C85507" w14:textId="1FFFA48F" w:rsidR="004E6C02" w:rsidRDefault="004E6C02" w:rsidP="004E6C02">
      <w:pPr>
        <w:spacing w:after="160" w:line="259" w:lineRule="auto"/>
        <w:jc w:val="both"/>
        <w:rPr>
          <w:rFonts w:ascii="Arial" w:hAnsi="Arial" w:cs="Arial"/>
          <w:sz w:val="22"/>
          <w:lang w:val="fr-BE"/>
        </w:rPr>
      </w:pPr>
      <w:r w:rsidRPr="009C6DC7">
        <w:rPr>
          <w:rFonts w:ascii="Arial" w:hAnsi="Arial" w:cs="Arial"/>
          <w:sz w:val="22"/>
          <w:lang w:val="fr-BE"/>
        </w:rPr>
        <w:t>B.6.6 Les résultats des victoires par walk-over ne peuvent figurer sur la fiche de résultats.</w:t>
      </w:r>
    </w:p>
    <w:p w14:paraId="0F200C55" w14:textId="4EACB90C" w:rsidR="00791571" w:rsidRDefault="00791571" w:rsidP="004E6C02">
      <w:pPr>
        <w:spacing w:after="160" w:line="259" w:lineRule="auto"/>
        <w:jc w:val="both"/>
        <w:rPr>
          <w:rFonts w:ascii="Arial" w:hAnsi="Arial" w:cs="Arial"/>
          <w:sz w:val="22"/>
          <w:lang w:val="fr-BE"/>
        </w:rPr>
      </w:pPr>
      <w:r>
        <w:rPr>
          <w:rFonts w:ascii="Arial" w:hAnsi="Arial" w:cs="Arial"/>
          <w:noProof/>
          <w:sz w:val="22"/>
          <w:lang w:val="fr-BE"/>
        </w:rPr>
        <mc:AlternateContent>
          <mc:Choice Requires="wps">
            <w:drawing>
              <wp:anchor distT="0" distB="0" distL="114300" distR="114300" simplePos="0" relativeHeight="251667456" behindDoc="0" locked="0" layoutInCell="1" allowOverlap="1" wp14:anchorId="5343CDB6" wp14:editId="3720F72D">
                <wp:simplePos x="0" y="0"/>
                <wp:positionH relativeFrom="column">
                  <wp:posOffset>28575</wp:posOffset>
                </wp:positionH>
                <wp:positionV relativeFrom="paragraph">
                  <wp:posOffset>121920</wp:posOffset>
                </wp:positionV>
                <wp:extent cx="5867400" cy="0"/>
                <wp:effectExtent l="0" t="0" r="0" b="0"/>
                <wp:wrapNone/>
                <wp:docPr id="1809654790" name="Rechte verbindingslijn 7"/>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B02FF" id="Rechte verbindingslijn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5pt,9.6pt" to="46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3jnAEAAJQDAAAOAAAAZHJzL2Uyb0RvYy54bWysU02P0zAQvSPxHyzfadIVLKu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" strokecolor="#4472c4 [3204]" strokeweight=".5pt">
                <v:stroke joinstyle="miter"/>
              </v:line>
            </w:pict>
          </mc:Fallback>
        </mc:AlternateContent>
      </w:r>
    </w:p>
    <w:p w14:paraId="35A4A040" w14:textId="77777777" w:rsidR="00791571" w:rsidRPr="009C6DC7" w:rsidRDefault="00791571" w:rsidP="004E6C02">
      <w:pPr>
        <w:spacing w:after="160" w:line="259" w:lineRule="auto"/>
        <w:jc w:val="both"/>
        <w:rPr>
          <w:rFonts w:ascii="Arial" w:hAnsi="Arial" w:cs="Arial"/>
          <w:sz w:val="22"/>
          <w:lang w:val="fr-BE"/>
        </w:rPr>
      </w:pPr>
    </w:p>
    <w:p w14:paraId="052F0559" w14:textId="77777777" w:rsidR="00993B9A" w:rsidRPr="009C6DC7" w:rsidRDefault="00993B9A" w:rsidP="00993B9A">
      <w:pPr>
        <w:spacing w:after="160" w:line="259" w:lineRule="auto"/>
        <w:jc w:val="both"/>
        <w:rPr>
          <w:rFonts w:ascii="Arial" w:hAnsi="Arial" w:cs="Arial"/>
          <w:sz w:val="22"/>
          <w:lang w:val="fr-BE"/>
        </w:rPr>
      </w:pPr>
      <w:r w:rsidRPr="009C6DC7">
        <w:rPr>
          <w:rFonts w:ascii="Arial" w:hAnsi="Arial" w:cs="Arial"/>
          <w:sz w:val="22"/>
          <w:lang w:val="fr-BE"/>
        </w:rPr>
        <w:t>C.33.2 Sanctions pour l’équipe forfait</w:t>
      </w:r>
    </w:p>
    <w:p w14:paraId="53B5B2D4" w14:textId="4FCDF2BC" w:rsidR="00993B9A" w:rsidRPr="009C6DC7" w:rsidRDefault="00993B9A" w:rsidP="00993B9A">
      <w:pPr>
        <w:spacing w:after="160" w:line="259" w:lineRule="auto"/>
        <w:jc w:val="both"/>
        <w:rPr>
          <w:rFonts w:ascii="Arial" w:hAnsi="Arial" w:cs="Arial"/>
          <w:sz w:val="22"/>
          <w:lang w:val="fr-BE"/>
        </w:rPr>
      </w:pPr>
      <w:r w:rsidRPr="009C6DC7">
        <w:rPr>
          <w:rFonts w:ascii="Arial" w:hAnsi="Arial" w:cs="Arial"/>
          <w:sz w:val="22"/>
          <w:lang w:val="fr-BE"/>
        </w:rPr>
        <w:t>C.33.2.1 La rencontre est considérée comme étant perdue par le score maximum de défaite.</w:t>
      </w:r>
    </w:p>
    <w:p w14:paraId="7C9A52E4" w14:textId="77777777" w:rsidR="00993B9A" w:rsidRPr="009C6DC7" w:rsidRDefault="00993B9A" w:rsidP="00993B9A">
      <w:pPr>
        <w:spacing w:after="160" w:line="259" w:lineRule="auto"/>
        <w:jc w:val="both"/>
        <w:rPr>
          <w:rFonts w:ascii="Arial" w:hAnsi="Arial" w:cs="Arial"/>
          <w:sz w:val="22"/>
          <w:lang w:val="fr-BE"/>
        </w:rPr>
      </w:pPr>
      <w:r w:rsidRPr="009C6DC7">
        <w:rPr>
          <w:rFonts w:ascii="Arial" w:hAnsi="Arial" w:cs="Arial"/>
          <w:sz w:val="22"/>
          <w:lang w:val="fr-BE"/>
        </w:rPr>
        <w:t>C.33.2.2 Une amende est appliquée selon le genre de forfait simple.</w:t>
      </w:r>
    </w:p>
    <w:p w14:paraId="2BDE28F0" w14:textId="04D557AF" w:rsidR="00791571" w:rsidRPr="009C6DC7" w:rsidRDefault="00993B9A" w:rsidP="00993B9A">
      <w:pPr>
        <w:spacing w:after="160" w:line="259" w:lineRule="auto"/>
        <w:jc w:val="both"/>
        <w:rPr>
          <w:rFonts w:ascii="Arial" w:hAnsi="Arial" w:cs="Arial"/>
          <w:sz w:val="22"/>
          <w:lang w:val="fr-BE"/>
        </w:rPr>
      </w:pPr>
      <w:r w:rsidRPr="009C6DC7">
        <w:rPr>
          <w:rFonts w:ascii="Arial" w:hAnsi="Arial" w:cs="Arial"/>
          <w:sz w:val="22"/>
          <w:lang w:val="fr-BE"/>
        </w:rPr>
        <w:t>C.33.2.3 Dans les cas prévus à l’art. C.38, les frais de déplacement devront être remboursés en tout ou en partie.</w:t>
      </w:r>
    </w:p>
    <w:p w14:paraId="3437AA2A" w14:textId="588EBB0C" w:rsidR="00AC429C" w:rsidRDefault="00993B9A" w:rsidP="00993B9A">
      <w:pPr>
        <w:spacing w:after="160" w:line="259" w:lineRule="auto"/>
        <w:jc w:val="both"/>
        <w:rPr>
          <w:rFonts w:ascii="Arial" w:hAnsi="Arial" w:cs="Arial"/>
          <w:sz w:val="22"/>
          <w:lang w:val="fr-BE"/>
        </w:rPr>
      </w:pPr>
      <w:r w:rsidRPr="009C6DC7">
        <w:rPr>
          <w:rFonts w:ascii="Arial" w:hAnsi="Arial" w:cs="Arial"/>
          <w:sz w:val="22"/>
          <w:lang w:val="fr-BE"/>
        </w:rPr>
        <w:t>C.33.2.4 l’équipe ne reçoit aucun point</w:t>
      </w:r>
    </w:p>
    <w:p w14:paraId="72572C56" w14:textId="3E64A9EC" w:rsidR="00791571" w:rsidRPr="009C6DC7" w:rsidRDefault="00791571" w:rsidP="00993B9A">
      <w:pPr>
        <w:spacing w:after="160" w:line="259" w:lineRule="auto"/>
        <w:jc w:val="both"/>
        <w:rPr>
          <w:rFonts w:ascii="Arial" w:hAnsi="Arial" w:cs="Arial"/>
          <w:sz w:val="22"/>
          <w:lang w:val="fr-BE"/>
        </w:rPr>
      </w:pPr>
      <w:r>
        <w:rPr>
          <w:rFonts w:ascii="Arial" w:hAnsi="Arial" w:cs="Arial"/>
          <w:noProof/>
          <w:sz w:val="22"/>
          <w:lang w:val="fr-BE"/>
        </w:rPr>
        <mc:AlternateContent>
          <mc:Choice Requires="wps">
            <w:drawing>
              <wp:anchor distT="0" distB="0" distL="114300" distR="114300" simplePos="0" relativeHeight="251668480" behindDoc="0" locked="0" layoutInCell="1" allowOverlap="1" wp14:anchorId="36D78FE9" wp14:editId="6A0C1A6C">
                <wp:simplePos x="0" y="0"/>
                <wp:positionH relativeFrom="column">
                  <wp:posOffset>38100</wp:posOffset>
                </wp:positionH>
                <wp:positionV relativeFrom="paragraph">
                  <wp:posOffset>71755</wp:posOffset>
                </wp:positionV>
                <wp:extent cx="5734050" cy="9525"/>
                <wp:effectExtent l="0" t="0" r="19050" b="28575"/>
                <wp:wrapNone/>
                <wp:docPr id="933961789" name="Rechte verbindingslijn 8"/>
                <wp:cNvGraphicFramePr/>
                <a:graphic xmlns:a="http://schemas.openxmlformats.org/drawingml/2006/main">
                  <a:graphicData uri="http://schemas.microsoft.com/office/word/2010/wordprocessingShape">
                    <wps:wsp>
                      <wps:cNvCnPr/>
                      <wps:spPr>
                        <a:xfrm flipV="1">
                          <a:off x="0" y="0"/>
                          <a:ext cx="57340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422B7C" id="Rechte verbindingslijn 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pt,5.65pt" to="45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" strokecolor="#4472c4 [3204]" strokeweight=".5pt">
                <v:stroke joinstyle="miter"/>
              </v:line>
            </w:pict>
          </mc:Fallback>
        </mc:AlternateContent>
      </w:r>
    </w:p>
    <w:p w14:paraId="3C3EF2B3" w14:textId="77777777" w:rsidR="001C4D5E" w:rsidRPr="009C6DC7" w:rsidRDefault="001C4D5E" w:rsidP="001C4D5E">
      <w:pPr>
        <w:spacing w:after="160" w:line="259" w:lineRule="auto"/>
        <w:jc w:val="both"/>
        <w:rPr>
          <w:rFonts w:ascii="Arial" w:hAnsi="Arial" w:cs="Arial"/>
          <w:sz w:val="22"/>
          <w:lang w:val="fr-BE"/>
        </w:rPr>
      </w:pPr>
      <w:r w:rsidRPr="009C6DC7">
        <w:rPr>
          <w:rFonts w:ascii="Arial" w:hAnsi="Arial" w:cs="Arial"/>
          <w:sz w:val="22"/>
          <w:lang w:val="fr-BE"/>
        </w:rPr>
        <w:t>C.33 FORFAIT SIMPLE</w:t>
      </w:r>
    </w:p>
    <w:p w14:paraId="55F188EE" w14:textId="77777777" w:rsidR="001C4D5E" w:rsidRPr="009C6DC7" w:rsidRDefault="001C4D5E" w:rsidP="001C4D5E">
      <w:pPr>
        <w:spacing w:after="160" w:line="259" w:lineRule="auto"/>
        <w:jc w:val="both"/>
        <w:rPr>
          <w:rFonts w:ascii="Arial" w:hAnsi="Arial" w:cs="Arial"/>
          <w:sz w:val="22"/>
          <w:lang w:val="fr-BE"/>
        </w:rPr>
      </w:pPr>
      <w:r w:rsidRPr="009C6DC7">
        <w:rPr>
          <w:rFonts w:ascii="Arial" w:hAnsi="Arial" w:cs="Arial"/>
          <w:sz w:val="22"/>
          <w:lang w:val="fr-BE"/>
        </w:rPr>
        <w:t>C.33.1 Description</w:t>
      </w:r>
    </w:p>
    <w:p w14:paraId="2E1EEC60" w14:textId="77777777" w:rsidR="001C4D5E" w:rsidRPr="009C6DC7" w:rsidRDefault="001C4D5E" w:rsidP="001C4D5E">
      <w:pPr>
        <w:spacing w:after="160" w:line="259" w:lineRule="auto"/>
        <w:jc w:val="both"/>
        <w:rPr>
          <w:rFonts w:ascii="Arial" w:hAnsi="Arial" w:cs="Arial"/>
          <w:sz w:val="22"/>
          <w:lang w:val="fr-BE"/>
        </w:rPr>
      </w:pPr>
      <w:r w:rsidRPr="009C6DC7">
        <w:rPr>
          <w:rFonts w:ascii="Arial" w:hAnsi="Arial" w:cs="Arial"/>
          <w:sz w:val="22"/>
          <w:lang w:val="fr-BE"/>
        </w:rPr>
        <w:t>Lorsqu'une équipe ne dispute pas un match, on dit qu'elle déclare « forfait ».</w:t>
      </w:r>
    </w:p>
    <w:p w14:paraId="735EF783" w14:textId="77777777" w:rsidR="001C4D5E" w:rsidRPr="009C6DC7" w:rsidRDefault="001C4D5E" w:rsidP="001C4D5E">
      <w:pPr>
        <w:spacing w:after="160" w:line="259" w:lineRule="auto"/>
        <w:jc w:val="both"/>
        <w:rPr>
          <w:rFonts w:ascii="Arial" w:hAnsi="Arial" w:cs="Arial"/>
          <w:sz w:val="22"/>
          <w:lang w:val="fr-BE"/>
        </w:rPr>
      </w:pPr>
      <w:r w:rsidRPr="009C6DC7">
        <w:rPr>
          <w:rFonts w:ascii="Arial" w:hAnsi="Arial" w:cs="Arial"/>
          <w:sz w:val="22"/>
          <w:lang w:val="fr-BE"/>
        </w:rPr>
        <w:t>Le forfait simple s'applique dans les cas suivants :</w:t>
      </w:r>
    </w:p>
    <w:p w14:paraId="276CCBAC" w14:textId="6FBC1A56" w:rsidR="001C4D5E" w:rsidRPr="009C6DC7" w:rsidRDefault="001C4D5E" w:rsidP="001C4D5E">
      <w:pPr>
        <w:spacing w:after="160" w:line="259" w:lineRule="auto"/>
        <w:jc w:val="both"/>
        <w:rPr>
          <w:rFonts w:ascii="Arial" w:hAnsi="Arial" w:cs="Arial"/>
          <w:sz w:val="22"/>
          <w:lang w:val="fr-BE"/>
        </w:rPr>
      </w:pPr>
      <w:r w:rsidRPr="009C6DC7">
        <w:rPr>
          <w:rFonts w:ascii="Arial" w:hAnsi="Arial" w:cs="Arial"/>
          <w:sz w:val="22"/>
          <w:lang w:val="fr-BE"/>
        </w:rPr>
        <w:t xml:space="preserve">C.33.1.1 Pour un forfait annoncé au moins 48 heures avant le début du match; une fois </w:t>
      </w:r>
      <w:r w:rsidR="00562185">
        <w:rPr>
          <w:rFonts w:ascii="Arial" w:hAnsi="Arial" w:cs="Arial"/>
          <w:sz w:val="22"/>
          <w:lang w:val="fr-BE"/>
        </w:rPr>
        <w:t>communiqué par écrit</w:t>
      </w:r>
      <w:r w:rsidRPr="009C6DC7">
        <w:rPr>
          <w:rFonts w:ascii="Arial" w:hAnsi="Arial" w:cs="Arial"/>
          <w:sz w:val="22"/>
          <w:lang w:val="fr-BE"/>
        </w:rPr>
        <w:t>, le forfait ne peut plus être retiré</w:t>
      </w:r>
    </w:p>
    <w:p w14:paraId="0136AE63" w14:textId="179CC37C" w:rsidR="001C4D5E" w:rsidRPr="009C6DC7" w:rsidRDefault="001C4D5E" w:rsidP="001C4D5E">
      <w:pPr>
        <w:spacing w:after="160" w:line="259" w:lineRule="auto"/>
        <w:jc w:val="both"/>
        <w:rPr>
          <w:rFonts w:ascii="Arial" w:hAnsi="Arial" w:cs="Arial"/>
          <w:sz w:val="22"/>
          <w:lang w:val="fr-BE"/>
        </w:rPr>
      </w:pPr>
      <w:r w:rsidRPr="009C6DC7">
        <w:rPr>
          <w:rFonts w:ascii="Arial" w:hAnsi="Arial" w:cs="Arial"/>
          <w:sz w:val="22"/>
          <w:lang w:val="fr-BE"/>
        </w:rPr>
        <w:t>C.33.1.2 Pour un forfait annoncé moins de 48 heures avant le début de la rencontre; une fois</w:t>
      </w:r>
      <w:r w:rsidR="00562185">
        <w:rPr>
          <w:rFonts w:ascii="Arial" w:hAnsi="Arial" w:cs="Arial"/>
          <w:sz w:val="22"/>
          <w:lang w:val="fr-BE"/>
        </w:rPr>
        <w:t xml:space="preserve"> communiqué par écrit</w:t>
      </w:r>
      <w:r w:rsidRPr="009C6DC7">
        <w:rPr>
          <w:rFonts w:ascii="Arial" w:hAnsi="Arial" w:cs="Arial"/>
          <w:sz w:val="22"/>
          <w:lang w:val="fr-BE"/>
        </w:rPr>
        <w:t>, le forfait ne peut plus être retiré</w:t>
      </w:r>
    </w:p>
    <w:p w14:paraId="29CCC48A" w14:textId="77777777" w:rsidR="001C4D5E" w:rsidRPr="009C6DC7" w:rsidRDefault="001C4D5E" w:rsidP="001C4D5E">
      <w:pPr>
        <w:spacing w:after="160" w:line="259" w:lineRule="auto"/>
        <w:jc w:val="both"/>
        <w:rPr>
          <w:rFonts w:ascii="Arial" w:hAnsi="Arial" w:cs="Arial"/>
          <w:sz w:val="22"/>
          <w:lang w:val="fr-BE"/>
        </w:rPr>
      </w:pPr>
      <w:r w:rsidRPr="009C6DC7">
        <w:rPr>
          <w:rFonts w:ascii="Arial" w:hAnsi="Arial" w:cs="Arial"/>
          <w:sz w:val="22"/>
          <w:lang w:val="fr-BE"/>
        </w:rPr>
        <w:t>C.33.1.3 pour un forfait non annoncé ;</w:t>
      </w:r>
    </w:p>
    <w:p w14:paraId="25F075AA" w14:textId="5609972C" w:rsidR="001C4D5E" w:rsidRPr="009C6DC7" w:rsidRDefault="001C4D5E" w:rsidP="001C4D5E">
      <w:pPr>
        <w:spacing w:after="160" w:line="259" w:lineRule="auto"/>
        <w:jc w:val="both"/>
        <w:rPr>
          <w:rFonts w:ascii="Arial" w:hAnsi="Arial" w:cs="Arial"/>
          <w:sz w:val="22"/>
          <w:lang w:val="fr-BE"/>
        </w:rPr>
      </w:pPr>
      <w:r w:rsidRPr="009C6DC7">
        <w:rPr>
          <w:rFonts w:ascii="Arial" w:hAnsi="Arial" w:cs="Arial"/>
          <w:sz w:val="22"/>
          <w:lang w:val="fr-BE"/>
        </w:rPr>
        <w:lastRenderedPageBreak/>
        <w:t>C.33.1.4 pour une équipe qui ne se présente pas avec le nombre requis de joueurs éligibles pour commencer une rencontre ;</w:t>
      </w:r>
    </w:p>
    <w:p w14:paraId="14DECABF" w14:textId="77777777" w:rsidR="001C4D5E" w:rsidRPr="009C6DC7" w:rsidRDefault="001C4D5E" w:rsidP="001C4D5E">
      <w:pPr>
        <w:spacing w:after="160" w:line="259" w:lineRule="auto"/>
        <w:jc w:val="both"/>
        <w:rPr>
          <w:rFonts w:ascii="Arial" w:hAnsi="Arial" w:cs="Arial"/>
          <w:sz w:val="22"/>
          <w:lang w:val="fr-BE"/>
        </w:rPr>
      </w:pPr>
      <w:r w:rsidRPr="009C6DC7">
        <w:rPr>
          <w:rFonts w:ascii="Arial" w:hAnsi="Arial" w:cs="Arial"/>
          <w:sz w:val="22"/>
          <w:lang w:val="fr-BE"/>
        </w:rPr>
        <w:t>C.33.1.5 pour une équipe qui n'est pas présente lors de l'appel nominal.</w:t>
      </w:r>
    </w:p>
    <w:p w14:paraId="21C95DA7" w14:textId="7997A72F" w:rsidR="001C4D5E" w:rsidRPr="009C6DC7" w:rsidRDefault="001C4D5E" w:rsidP="001C4D5E">
      <w:pPr>
        <w:spacing w:after="160" w:line="259" w:lineRule="auto"/>
        <w:jc w:val="both"/>
        <w:rPr>
          <w:rFonts w:ascii="Arial" w:hAnsi="Arial" w:cs="Arial"/>
          <w:sz w:val="22"/>
          <w:lang w:val="fr-BE"/>
        </w:rPr>
      </w:pPr>
      <w:r w:rsidRPr="009C6DC7">
        <w:rPr>
          <w:rFonts w:ascii="Arial" w:hAnsi="Arial" w:cs="Arial"/>
          <w:sz w:val="22"/>
          <w:lang w:val="fr-BE"/>
        </w:rPr>
        <w:t>C.33.1.6 pour l'équipe visiteuse qui est tenue responsable de la non-tenue ou du retard dans le début d'une rencontre pour des raisons techniques ou réglementaires</w:t>
      </w:r>
    </w:p>
    <w:p w14:paraId="451A8F82" w14:textId="5F53B12A" w:rsidR="001C4D5E" w:rsidRPr="009C6DC7" w:rsidRDefault="00562185" w:rsidP="001C4D5E">
      <w:pPr>
        <w:spacing w:after="160" w:line="259" w:lineRule="auto"/>
        <w:jc w:val="both"/>
        <w:rPr>
          <w:rFonts w:ascii="Arial" w:hAnsi="Arial" w:cs="Arial"/>
          <w:sz w:val="22"/>
          <w:lang w:val="fr-BE"/>
        </w:rPr>
      </w:pPr>
      <w:r>
        <w:rPr>
          <w:rFonts w:ascii="Arial" w:hAnsi="Arial" w:cs="Arial"/>
          <w:noProof/>
          <w:sz w:val="22"/>
          <w:lang w:val="fr-BE"/>
        </w:rPr>
        <mc:AlternateContent>
          <mc:Choice Requires="wps">
            <w:drawing>
              <wp:anchor distT="0" distB="0" distL="114300" distR="114300" simplePos="0" relativeHeight="251669504" behindDoc="0" locked="0" layoutInCell="1" allowOverlap="1" wp14:anchorId="28C094B7" wp14:editId="71411074">
                <wp:simplePos x="0" y="0"/>
                <wp:positionH relativeFrom="column">
                  <wp:posOffset>9524</wp:posOffset>
                </wp:positionH>
                <wp:positionV relativeFrom="paragraph">
                  <wp:posOffset>67310</wp:posOffset>
                </wp:positionV>
                <wp:extent cx="6086475" cy="57150"/>
                <wp:effectExtent l="0" t="0" r="28575" b="19050"/>
                <wp:wrapNone/>
                <wp:docPr id="62001265" name="Rechte verbindingslijn 9"/>
                <wp:cNvGraphicFramePr/>
                <a:graphic xmlns:a="http://schemas.openxmlformats.org/drawingml/2006/main">
                  <a:graphicData uri="http://schemas.microsoft.com/office/word/2010/wordprocessingShape">
                    <wps:wsp>
                      <wps:cNvCnPr/>
                      <wps:spPr>
                        <a:xfrm flipV="1">
                          <a:off x="0" y="0"/>
                          <a:ext cx="608647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E1B1F" id="Rechte verbindingslijn 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75pt,5.3pt" to="48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" strokecolor="#4472c4 [3204]" strokeweight=".5pt">
                <v:stroke joinstyle="miter"/>
              </v:line>
            </w:pict>
          </mc:Fallback>
        </mc:AlternateContent>
      </w:r>
    </w:p>
    <w:p w14:paraId="71561F6F" w14:textId="77777777" w:rsidR="001C4D5E" w:rsidRPr="009C6DC7" w:rsidRDefault="001C4D5E" w:rsidP="001C4D5E">
      <w:pPr>
        <w:spacing w:after="160" w:line="259" w:lineRule="auto"/>
        <w:jc w:val="both"/>
        <w:rPr>
          <w:rFonts w:ascii="Arial" w:hAnsi="Arial" w:cs="Arial"/>
          <w:sz w:val="22"/>
          <w:lang w:val="fr-BE"/>
        </w:rPr>
      </w:pPr>
    </w:p>
    <w:sectPr w:rsidR="001C4D5E" w:rsidRPr="009C6DC7" w:rsidSect="00824935">
      <w:pgSz w:w="11906" w:h="16838"/>
      <w:pgMar w:top="1440" w:right="1440" w:bottom="1440" w:left="1440" w:header="708" w:footer="708" w:gutter="0"/>
      <w:pgBorders w:offsetFrom="page">
        <w:top w:val="thinThickSmallGap" w:sz="24" w:space="24" w:color="0070C0"/>
        <w:left w:val="thinThickSmallGap" w:sz="24" w:space="24" w:color="0070C0"/>
        <w:bottom w:val="thinThickSmallGap" w:sz="24" w:space="24" w:color="0070C0"/>
        <w:right w:val="thinThick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2181"/>
    <w:multiLevelType w:val="hybridMultilevel"/>
    <w:tmpl w:val="A4C23372"/>
    <w:lvl w:ilvl="0" w:tplc="214CC31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F020C64"/>
    <w:multiLevelType w:val="hybridMultilevel"/>
    <w:tmpl w:val="1A0A4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CAE1D9B"/>
    <w:multiLevelType w:val="hybridMultilevel"/>
    <w:tmpl w:val="9792404C"/>
    <w:lvl w:ilvl="0" w:tplc="A314DC3C">
      <w:start w:val="4"/>
      <w:numFmt w:val="bullet"/>
      <w:lvlText w:val="-"/>
      <w:lvlJc w:val="left"/>
      <w:pPr>
        <w:tabs>
          <w:tab w:val="num" w:pos="1065"/>
        </w:tabs>
        <w:ind w:left="1065" w:hanging="360"/>
      </w:pPr>
      <w:rPr>
        <w:rFonts w:ascii="Times New Roman" w:eastAsia="Times New Roman" w:hAnsi="Times New Roman" w:cs="Times New Roman"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cs="Wingdings" w:hint="default"/>
      </w:rPr>
    </w:lvl>
    <w:lvl w:ilvl="3" w:tplc="04130001">
      <w:start w:val="1"/>
      <w:numFmt w:val="bullet"/>
      <w:lvlText w:val=""/>
      <w:lvlJc w:val="left"/>
      <w:pPr>
        <w:tabs>
          <w:tab w:val="num" w:pos="3225"/>
        </w:tabs>
        <w:ind w:left="3225" w:hanging="360"/>
      </w:pPr>
      <w:rPr>
        <w:rFonts w:ascii="Symbol" w:hAnsi="Symbol" w:cs="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start w:val="1"/>
      <w:numFmt w:val="bullet"/>
      <w:lvlText w:val=""/>
      <w:lvlJc w:val="left"/>
      <w:pPr>
        <w:tabs>
          <w:tab w:val="num" w:pos="4665"/>
        </w:tabs>
        <w:ind w:left="4665" w:hanging="360"/>
      </w:pPr>
      <w:rPr>
        <w:rFonts w:ascii="Wingdings" w:hAnsi="Wingdings" w:cs="Wingdings" w:hint="default"/>
      </w:rPr>
    </w:lvl>
    <w:lvl w:ilvl="6" w:tplc="04130001">
      <w:start w:val="1"/>
      <w:numFmt w:val="bullet"/>
      <w:lvlText w:val=""/>
      <w:lvlJc w:val="left"/>
      <w:pPr>
        <w:tabs>
          <w:tab w:val="num" w:pos="5385"/>
        </w:tabs>
        <w:ind w:left="5385" w:hanging="360"/>
      </w:pPr>
      <w:rPr>
        <w:rFonts w:ascii="Symbol" w:hAnsi="Symbol" w:cs="Symbol" w:hint="default"/>
      </w:rPr>
    </w:lvl>
    <w:lvl w:ilvl="7" w:tplc="04130003">
      <w:start w:val="1"/>
      <w:numFmt w:val="bullet"/>
      <w:lvlText w:val="o"/>
      <w:lvlJc w:val="left"/>
      <w:pPr>
        <w:tabs>
          <w:tab w:val="num" w:pos="6105"/>
        </w:tabs>
        <w:ind w:left="6105" w:hanging="360"/>
      </w:pPr>
      <w:rPr>
        <w:rFonts w:ascii="Courier New" w:hAnsi="Courier New" w:cs="Courier New" w:hint="default"/>
      </w:rPr>
    </w:lvl>
    <w:lvl w:ilvl="8" w:tplc="04130005">
      <w:start w:val="1"/>
      <w:numFmt w:val="bullet"/>
      <w:lvlText w:val=""/>
      <w:lvlJc w:val="left"/>
      <w:pPr>
        <w:tabs>
          <w:tab w:val="num" w:pos="6825"/>
        </w:tabs>
        <w:ind w:left="6825" w:hanging="360"/>
      </w:pPr>
      <w:rPr>
        <w:rFonts w:ascii="Wingdings" w:hAnsi="Wingdings" w:cs="Wingdings" w:hint="default"/>
      </w:rPr>
    </w:lvl>
  </w:abstractNum>
  <w:abstractNum w:abstractNumId="3" w15:restartNumberingAfterBreak="0">
    <w:nsid w:val="4E460E9C"/>
    <w:multiLevelType w:val="hybridMultilevel"/>
    <w:tmpl w:val="118CA5F2"/>
    <w:lvl w:ilvl="0" w:tplc="CD68B9A2">
      <w:start w:val="19"/>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655832C0"/>
    <w:multiLevelType w:val="hybridMultilevel"/>
    <w:tmpl w:val="E7B831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05598471">
    <w:abstractNumId w:val="3"/>
  </w:num>
  <w:num w:numId="2" w16cid:durableId="571895902">
    <w:abstractNumId w:val="2"/>
  </w:num>
  <w:num w:numId="3" w16cid:durableId="1607881929">
    <w:abstractNumId w:val="4"/>
  </w:num>
  <w:num w:numId="4" w16cid:durableId="1008798485">
    <w:abstractNumId w:val="0"/>
  </w:num>
  <w:num w:numId="5" w16cid:durableId="191859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935"/>
    <w:rsid w:val="00000091"/>
    <w:rsid w:val="00001E84"/>
    <w:rsid w:val="00007B2E"/>
    <w:rsid w:val="0002183C"/>
    <w:rsid w:val="00026622"/>
    <w:rsid w:val="00065D4F"/>
    <w:rsid w:val="000B7A64"/>
    <w:rsid w:val="000D0172"/>
    <w:rsid w:val="000D50E4"/>
    <w:rsid w:val="000F3405"/>
    <w:rsid w:val="00174F23"/>
    <w:rsid w:val="001779F0"/>
    <w:rsid w:val="00192F09"/>
    <w:rsid w:val="001A7E91"/>
    <w:rsid w:val="001C4D5E"/>
    <w:rsid w:val="001D6405"/>
    <w:rsid w:val="00252F68"/>
    <w:rsid w:val="00297E4F"/>
    <w:rsid w:val="002C6F1A"/>
    <w:rsid w:val="002F70FE"/>
    <w:rsid w:val="00311CF9"/>
    <w:rsid w:val="00347D2D"/>
    <w:rsid w:val="003969C4"/>
    <w:rsid w:val="003A5DE9"/>
    <w:rsid w:val="003D1078"/>
    <w:rsid w:val="004201E7"/>
    <w:rsid w:val="0045288C"/>
    <w:rsid w:val="00485655"/>
    <w:rsid w:val="00486D81"/>
    <w:rsid w:val="00486E6F"/>
    <w:rsid w:val="004873EF"/>
    <w:rsid w:val="004A7065"/>
    <w:rsid w:val="004B1B9D"/>
    <w:rsid w:val="004E6C02"/>
    <w:rsid w:val="00553899"/>
    <w:rsid w:val="00562185"/>
    <w:rsid w:val="005A7A22"/>
    <w:rsid w:val="005C3D05"/>
    <w:rsid w:val="006063A5"/>
    <w:rsid w:val="006655E6"/>
    <w:rsid w:val="006853F7"/>
    <w:rsid w:val="006B149E"/>
    <w:rsid w:val="006B23EB"/>
    <w:rsid w:val="006B329D"/>
    <w:rsid w:val="006D3F47"/>
    <w:rsid w:val="006D4C2B"/>
    <w:rsid w:val="0073142F"/>
    <w:rsid w:val="00754297"/>
    <w:rsid w:val="00772D44"/>
    <w:rsid w:val="00791571"/>
    <w:rsid w:val="007A165A"/>
    <w:rsid w:val="007C04B8"/>
    <w:rsid w:val="007D37AD"/>
    <w:rsid w:val="007D56A0"/>
    <w:rsid w:val="00824935"/>
    <w:rsid w:val="00850411"/>
    <w:rsid w:val="00863427"/>
    <w:rsid w:val="00863B7D"/>
    <w:rsid w:val="00881488"/>
    <w:rsid w:val="00886A72"/>
    <w:rsid w:val="0088783A"/>
    <w:rsid w:val="008C1F4D"/>
    <w:rsid w:val="00993B9A"/>
    <w:rsid w:val="009C6DC7"/>
    <w:rsid w:val="009D6B2C"/>
    <w:rsid w:val="00A512EC"/>
    <w:rsid w:val="00A600FD"/>
    <w:rsid w:val="00A63FD4"/>
    <w:rsid w:val="00A72D55"/>
    <w:rsid w:val="00A95B15"/>
    <w:rsid w:val="00AC429C"/>
    <w:rsid w:val="00AE7509"/>
    <w:rsid w:val="00B77794"/>
    <w:rsid w:val="00BA093F"/>
    <w:rsid w:val="00BB36CE"/>
    <w:rsid w:val="00BF1A00"/>
    <w:rsid w:val="00C2493E"/>
    <w:rsid w:val="00C42995"/>
    <w:rsid w:val="00C80517"/>
    <w:rsid w:val="00C9109D"/>
    <w:rsid w:val="00C94260"/>
    <w:rsid w:val="00CA4600"/>
    <w:rsid w:val="00CB1999"/>
    <w:rsid w:val="00CB5D27"/>
    <w:rsid w:val="00CE4F6D"/>
    <w:rsid w:val="00D261EC"/>
    <w:rsid w:val="00D35492"/>
    <w:rsid w:val="00D46B2C"/>
    <w:rsid w:val="00D47218"/>
    <w:rsid w:val="00D56DF9"/>
    <w:rsid w:val="00DC412A"/>
    <w:rsid w:val="00DF55A3"/>
    <w:rsid w:val="00E077C2"/>
    <w:rsid w:val="00E20F1B"/>
    <w:rsid w:val="00E21528"/>
    <w:rsid w:val="00ED5EB5"/>
    <w:rsid w:val="00EE67BB"/>
    <w:rsid w:val="00F60285"/>
    <w:rsid w:val="00F83BF7"/>
    <w:rsid w:val="00FB439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E5B9"/>
  <w15:docId w15:val="{F4E86AFF-A640-4C9A-B25A-5CA169F7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935"/>
    <w:pPr>
      <w:spacing w:after="0" w:line="240" w:lineRule="auto"/>
    </w:pPr>
    <w:rPr>
      <w:rFonts w:ascii="Times New Roman" w:eastAsia="Times New Roman" w:hAnsi="Times New Roman" w:cs="Times New Roman"/>
      <w:sz w:val="24"/>
      <w:szCs w:val="24"/>
      <w:lang w:val="nl-BE" w:eastAsia="nl-NL"/>
    </w:rPr>
  </w:style>
  <w:style w:type="paragraph" w:styleId="Titre3">
    <w:name w:val="heading 3"/>
    <w:basedOn w:val="Normal"/>
    <w:next w:val="Normal"/>
    <w:link w:val="Titre3Car"/>
    <w:semiHidden/>
    <w:unhideWhenUsed/>
    <w:qFormat/>
    <w:rsid w:val="0045288C"/>
    <w:pPr>
      <w:keepNext/>
      <w:keepLines/>
      <w:spacing w:before="200"/>
      <w:outlineLvl w:val="2"/>
    </w:pPr>
    <w:rPr>
      <w:rFonts w:asciiTheme="majorHAnsi" w:hAnsiTheme="majorHAnsi"/>
      <w:b/>
      <w:bCs/>
      <w:sz w:val="26"/>
      <w:szCs w:val="3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824935"/>
    <w:pPr>
      <w:widowControl w:val="0"/>
      <w:tabs>
        <w:tab w:val="center" w:pos="4536"/>
        <w:tab w:val="right" w:pos="9072"/>
      </w:tabs>
    </w:pPr>
    <w:rPr>
      <w:lang w:val="fr-FR"/>
    </w:rPr>
  </w:style>
  <w:style w:type="character" w:customStyle="1" w:styleId="En-tteCar">
    <w:name w:val="En-tête Car"/>
    <w:basedOn w:val="Policepardfaut"/>
    <w:link w:val="En-tte"/>
    <w:semiHidden/>
    <w:rsid w:val="00824935"/>
    <w:rPr>
      <w:rFonts w:ascii="Times New Roman" w:eastAsia="Times New Roman" w:hAnsi="Times New Roman" w:cs="Times New Roman"/>
      <w:sz w:val="24"/>
      <w:szCs w:val="24"/>
      <w:lang w:val="fr-FR" w:eastAsia="nl-NL"/>
    </w:rPr>
  </w:style>
  <w:style w:type="table" w:styleId="Grilledutableau">
    <w:name w:val="Table Grid"/>
    <w:basedOn w:val="TableauNormal"/>
    <w:uiPriority w:val="39"/>
    <w:rsid w:val="00824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142F"/>
    <w:pPr>
      <w:suppressAutoHyphens/>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itre3Car">
    <w:name w:val="Titre 3 Car"/>
    <w:basedOn w:val="Policepardfaut"/>
    <w:link w:val="Titre3"/>
    <w:semiHidden/>
    <w:rsid w:val="0045288C"/>
    <w:rPr>
      <w:rFonts w:asciiTheme="majorHAnsi" w:eastAsia="Times New Roman" w:hAnsiTheme="majorHAnsi" w:cs="Times New Roman"/>
      <w:b/>
      <w:bCs/>
      <w:sz w:val="26"/>
      <w:szCs w:val="32"/>
      <w:lang w:eastAsia="nl-NL"/>
    </w:rPr>
  </w:style>
  <w:style w:type="paragraph" w:styleId="Corpsdetexte">
    <w:name w:val="Body Text"/>
    <w:basedOn w:val="Normal"/>
    <w:link w:val="CorpsdetexteCar"/>
    <w:semiHidden/>
    <w:unhideWhenUsed/>
    <w:rsid w:val="0045288C"/>
    <w:rPr>
      <w:sz w:val="22"/>
      <w:szCs w:val="22"/>
      <w:lang w:val="fr-BE"/>
    </w:rPr>
  </w:style>
  <w:style w:type="character" w:customStyle="1" w:styleId="CorpsdetexteCar">
    <w:name w:val="Corps de texte Car"/>
    <w:basedOn w:val="Policepardfaut"/>
    <w:link w:val="Corpsdetexte"/>
    <w:semiHidden/>
    <w:rsid w:val="0045288C"/>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2764">
      <w:bodyDiv w:val="1"/>
      <w:marLeft w:val="0"/>
      <w:marRight w:val="0"/>
      <w:marTop w:val="0"/>
      <w:marBottom w:val="0"/>
      <w:divBdr>
        <w:top w:val="none" w:sz="0" w:space="0" w:color="auto"/>
        <w:left w:val="none" w:sz="0" w:space="0" w:color="auto"/>
        <w:bottom w:val="none" w:sz="0" w:space="0" w:color="auto"/>
        <w:right w:val="none" w:sz="0" w:space="0" w:color="auto"/>
      </w:divBdr>
      <w:divsChild>
        <w:div w:id="1103381418">
          <w:marLeft w:val="0"/>
          <w:marRight w:val="0"/>
          <w:marTop w:val="0"/>
          <w:marBottom w:val="0"/>
          <w:divBdr>
            <w:top w:val="none" w:sz="0" w:space="0" w:color="auto"/>
            <w:left w:val="none" w:sz="0" w:space="0" w:color="auto"/>
            <w:bottom w:val="none" w:sz="0" w:space="0" w:color="auto"/>
            <w:right w:val="none" w:sz="0" w:space="0" w:color="auto"/>
          </w:divBdr>
        </w:div>
        <w:div w:id="2060010645">
          <w:marLeft w:val="0"/>
          <w:marRight w:val="0"/>
          <w:marTop w:val="0"/>
          <w:marBottom w:val="0"/>
          <w:divBdr>
            <w:top w:val="none" w:sz="0" w:space="0" w:color="auto"/>
            <w:left w:val="none" w:sz="0" w:space="0" w:color="auto"/>
            <w:bottom w:val="none" w:sz="0" w:space="0" w:color="auto"/>
            <w:right w:val="none" w:sz="0" w:space="0" w:color="auto"/>
          </w:divBdr>
        </w:div>
      </w:divsChild>
    </w:div>
    <w:div w:id="1211456313">
      <w:bodyDiv w:val="1"/>
      <w:marLeft w:val="0"/>
      <w:marRight w:val="0"/>
      <w:marTop w:val="0"/>
      <w:marBottom w:val="0"/>
      <w:divBdr>
        <w:top w:val="none" w:sz="0" w:space="0" w:color="auto"/>
        <w:left w:val="none" w:sz="0" w:space="0" w:color="auto"/>
        <w:bottom w:val="none" w:sz="0" w:space="0" w:color="auto"/>
        <w:right w:val="none" w:sz="0" w:space="0" w:color="auto"/>
      </w:divBdr>
      <w:divsChild>
        <w:div w:id="1036198654">
          <w:marLeft w:val="0"/>
          <w:marRight w:val="0"/>
          <w:marTop w:val="0"/>
          <w:marBottom w:val="0"/>
          <w:divBdr>
            <w:top w:val="none" w:sz="0" w:space="0" w:color="auto"/>
            <w:left w:val="none" w:sz="0" w:space="0" w:color="auto"/>
            <w:bottom w:val="none" w:sz="0" w:space="0" w:color="auto"/>
            <w:right w:val="none" w:sz="0" w:space="0" w:color="auto"/>
          </w:divBdr>
        </w:div>
        <w:div w:id="1856922493">
          <w:marLeft w:val="0"/>
          <w:marRight w:val="0"/>
          <w:marTop w:val="0"/>
          <w:marBottom w:val="0"/>
          <w:divBdr>
            <w:top w:val="none" w:sz="0" w:space="0" w:color="auto"/>
            <w:left w:val="none" w:sz="0" w:space="0" w:color="auto"/>
            <w:bottom w:val="none" w:sz="0" w:space="0" w:color="auto"/>
            <w:right w:val="none" w:sz="0" w:space="0" w:color="auto"/>
          </w:divBdr>
        </w:div>
      </w:divsChild>
    </w:div>
    <w:div w:id="150315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A5E76-D4C5-433E-A69E-F62FE693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1148</Words>
  <Characters>6318</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Nathalie</dc:creator>
  <cp:lastModifiedBy>Mureau Jean-Michel</cp:lastModifiedBy>
  <cp:revision>4</cp:revision>
  <cp:lastPrinted>2025-09-21T07:14:00Z</cp:lastPrinted>
  <dcterms:created xsi:type="dcterms:W3CDTF">2026-03-16T07:35:00Z</dcterms:created>
  <dcterms:modified xsi:type="dcterms:W3CDTF">2026-03-24T07:44:00Z</dcterms:modified>
</cp:coreProperties>
</file>